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5EC7" w14:textId="307C7A7E" w:rsidR="00C450B9" w:rsidRPr="00CA03C4" w:rsidRDefault="006A6A48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 xml:space="preserve">EESTI JURISTIDE LIIDU </w:t>
      </w:r>
    </w:p>
    <w:p w14:paraId="001BCD1E" w14:textId="77777777" w:rsidR="006A6A48" w:rsidRPr="00CA03C4" w:rsidRDefault="00C450B9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 xml:space="preserve">EESTI </w:t>
      </w:r>
      <w:r w:rsidR="006A6A48"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ETTEVÕTLUSJURISTIDE ÜHENDUSE</w:t>
      </w:r>
    </w:p>
    <w:p w14:paraId="45989CB0" w14:textId="621A817D" w:rsidR="006A6A48" w:rsidRPr="00CA03C4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LIIKMETE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 xml:space="preserve"> </w:t>
      </w: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21.11</w:t>
      </w:r>
      <w:r w:rsidR="00633964"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.2024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 xml:space="preserve"> </w:t>
      </w: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 xml:space="preserve">KORRALISE 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KOOSOLEKU</w:t>
      </w:r>
    </w:p>
    <w:p w14:paraId="0ABFECE6" w14:textId="77777777" w:rsidR="003173BE" w:rsidRPr="00CA03C4" w:rsidRDefault="003173BE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nb-NO" w:eastAsia="en-GB"/>
        </w:rPr>
        <w:t>PROTOKOLL</w:t>
      </w:r>
    </w:p>
    <w:p w14:paraId="7FEFF710" w14:textId="77777777" w:rsidR="006A6A48" w:rsidRPr="00CA03C4" w:rsidRDefault="006A6A48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nb-NO" w:eastAsia="en-GB"/>
        </w:rPr>
      </w:pPr>
    </w:p>
    <w:p w14:paraId="33E613E7" w14:textId="0CB1900E" w:rsidR="003173BE" w:rsidRPr="00CA03C4" w:rsidRDefault="00C450B9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 xml:space="preserve">Koosolek toimus </w:t>
      </w:r>
      <w:r w:rsidR="00ED4FBF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>21.11</w:t>
      </w:r>
      <w:r w:rsidR="00633964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>.2024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 xml:space="preserve">. a. </w:t>
      </w:r>
    </w:p>
    <w:p w14:paraId="48982D32" w14:textId="35C299E6" w:rsidR="00521C1D" w:rsidRPr="00DB1247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ED4FBF">
        <w:rPr>
          <w:rFonts w:ascii="Times New Roman" w:eastAsia="Times New Roman" w:hAnsi="Times New Roman" w:cs="Times New Roman"/>
          <w:b/>
          <w:sz w:val="24"/>
          <w:szCs w:val="24"/>
          <w:lang w:val="fi-FI" w:eastAsia="en-GB"/>
        </w:rPr>
        <w:t xml:space="preserve">Tallinnas </w:t>
      </w:r>
      <w:r w:rsidRPr="00CA03C4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restoranis Mimosa </w:t>
      </w:r>
      <w:r w:rsidR="00DB1247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</w:t>
      </w:r>
      <w:r w:rsidRPr="00CA03C4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aadressil Viljandi mnt 6/Kalmistu tee 1</w:t>
      </w:r>
    </w:p>
    <w:p w14:paraId="110AA564" w14:textId="69FD4797" w:rsidR="006A6A48" w:rsidRPr="00CA03C4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Koosolek algas kell 16</w:t>
      </w:r>
      <w:r w:rsidR="006A6A48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:30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.</w:t>
      </w:r>
    </w:p>
    <w:p w14:paraId="6077B914" w14:textId="0528A4BF" w:rsidR="006A6A48" w:rsidRPr="00CA03C4" w:rsidRDefault="00DB1247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Koo</w:t>
      </w:r>
      <w:r w:rsidR="006A6A48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 xml:space="preserve">solek lõppes kell </w:t>
      </w:r>
      <w:r w:rsidR="00633964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18</w:t>
      </w:r>
      <w:r w:rsidR="003173BE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v-SE" w:eastAsia="en-GB"/>
        </w:rPr>
        <w:t>:55.</w:t>
      </w:r>
    </w:p>
    <w:p w14:paraId="6C04269B" w14:textId="29D5CF94" w:rsidR="003173BE" w:rsidRPr="00CA03C4" w:rsidRDefault="003173BE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v-SE" w:eastAsia="en-GB"/>
        </w:rPr>
      </w:pPr>
    </w:p>
    <w:p w14:paraId="628C8BBC" w14:textId="2136C9F8" w:rsidR="00B77750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Koosoleku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kutse oli saadetud kõigile ühenduse liikmetele.  </w:t>
      </w:r>
      <w:r w:rsidR="006A6A48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Koosolekul os</w:t>
      </w:r>
      <w:r w:rsidR="00C450B9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alesid</w:t>
      </w:r>
      <w:r w:rsidR="000E32A1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</w:t>
      </w:r>
      <w:r w:rsidR="00521C1D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Mare Hiiesalu,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</w:t>
      </w:r>
      <w:r w:rsidRPr="00ED4FBF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Aare Kruuser,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Kiira Kure,</w:t>
      </w:r>
      <w:r w:rsidR="00521C1D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Victoria Mets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, Vassili Mägi, </w:t>
      </w:r>
      <w:r w:rsidR="00633964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Maido Pajo, Erki Pisuke </w:t>
      </w:r>
      <w:r w:rsidR="00521C1D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ja </w:t>
      </w:r>
      <w:r w:rsidR="006A6A48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Tiin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a Sepa</w:t>
      </w:r>
      <w:r w:rsidR="006A6A48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.</w:t>
      </w:r>
    </w:p>
    <w:p w14:paraId="0C83D166" w14:textId="77777777" w:rsidR="006A6A48" w:rsidRPr="000F08F5" w:rsidRDefault="006A6A48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</w:p>
    <w:p w14:paraId="4D916534" w14:textId="7B544205" w:rsidR="00ED4FBF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Koosolekul osalejad valisid </w:t>
      </w:r>
      <w:r w:rsidR="00C920A4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ühehäälselt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koosoleku juhatajaks ja protokollijaks EEJÜ j</w:t>
      </w:r>
      <w:r w:rsidR="00C450B9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uhatuse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esimehe Aare Kruuser`i.</w:t>
      </w:r>
    </w:p>
    <w:p w14:paraId="1F26712A" w14:textId="77777777" w:rsidR="00ED4FBF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</w:p>
    <w:p w14:paraId="5705F65B" w14:textId="13BC69AF" w:rsidR="00C450B9" w:rsidRPr="000F08F5" w:rsidRDefault="00ED4FBF" w:rsidP="00C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Koosolekul </w:t>
      </w:r>
      <w:r w:rsidR="00C450B9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liikmed kinnitasid </w:t>
      </w:r>
      <w:r w:rsidR="00C920A4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ühehäälselt alljärgneva koosoleku kutses esitatud </w:t>
      </w:r>
      <w:r w:rsidR="00C450B9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koosoleku </w:t>
      </w:r>
      <w:r w:rsidR="00C450B9" w:rsidRPr="005575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>päevakorra</w:t>
      </w:r>
      <w:r w:rsidR="00C920A4" w:rsidRPr="005575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>:</w:t>
      </w:r>
    </w:p>
    <w:p w14:paraId="037693B0" w14:textId="77777777" w:rsidR="00DB1247" w:rsidRDefault="00DB1247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79974FAE" w14:textId="0344DA47" w:rsidR="00C920A4" w:rsidRPr="00CA03C4" w:rsidRDefault="00C920A4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1</w:t>
      </w:r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. Juhatuse ülevaade EEJÜ 2024. a. tegevusest.</w:t>
      </w:r>
    </w:p>
    <w:p w14:paraId="2CCD3462" w14:textId="604CE78D" w:rsidR="00BD2903" w:rsidRPr="00CA03C4" w:rsidRDefault="00C920A4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2. </w:t>
      </w:r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Ülevaade Euroopa Ettevõttejuristide Ühenduse </w:t>
      </w:r>
      <w:proofErr w:type="spellStart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European</w:t>
      </w:r>
      <w:proofErr w:type="spellEnd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Company</w:t>
      </w:r>
      <w:proofErr w:type="spellEnd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Lawyers</w:t>
      </w:r>
      <w:proofErr w:type="spellEnd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Association</w:t>
      </w:r>
      <w:proofErr w:type="spellEnd"/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(edaspidi “ECLA”) tegevus</w:t>
      </w:r>
      <w:r w:rsid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t</w:t>
      </w:r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est 2024</w:t>
      </w:r>
      <w:r w:rsid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ja 2025</w:t>
      </w:r>
      <w:r w:rsidR="00B57D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, sh Mentorluse projekt</w:t>
      </w:r>
      <w:r w:rsidR="00BD2903"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. </w:t>
      </w:r>
    </w:p>
    <w:p w14:paraId="45A24614" w14:textId="07AAC86C" w:rsidR="00F50843" w:rsidRPr="00CA03C4" w:rsidRDefault="00F50843" w:rsidP="00C92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3. EEJÜ tegevuskava ja tööplaan ning eelarve aastaks 2025.</w:t>
      </w:r>
    </w:p>
    <w:p w14:paraId="3C561C2A" w14:textId="7DB0D370" w:rsidR="00BD2903" w:rsidRPr="00CA03C4" w:rsidRDefault="00BD2903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4. Juhatuse koosseisu uuendamine. </w:t>
      </w:r>
    </w:p>
    <w:p w14:paraId="7AC0ED16" w14:textId="77777777" w:rsidR="00CF1040" w:rsidRDefault="00CF1040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7DDAABF3" w14:textId="5E9E521C" w:rsidR="00C920A4" w:rsidRPr="00CA03C4" w:rsidRDefault="00C920A4" w:rsidP="005D4B9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1. Juhatuse ülevaade EEJÜ 2024. a. tegevusest.</w:t>
      </w:r>
    </w:p>
    <w:p w14:paraId="50A35F7F" w14:textId="5C89EE1B" w:rsidR="00C920A4" w:rsidRPr="00CA03C4" w:rsidRDefault="00C920A4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3280641E" w14:textId="2B274E58" w:rsidR="00C920A4" w:rsidRPr="00CA03C4" w:rsidRDefault="00C920A4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EEJÜ juhatuse esimees</w:t>
      </w:r>
      <w:r w:rsidR="005575D7"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Aare Kruuser</w:t>
      </w:r>
      <w:r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esitas ülevaate EEJÜ tegevusest 2024. aastal. </w:t>
      </w:r>
    </w:p>
    <w:p w14:paraId="3C191134" w14:textId="28B5D81A" w:rsidR="00B77750" w:rsidRPr="00CA03C4" w:rsidRDefault="00B77750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</w:p>
    <w:p w14:paraId="643DCC32" w14:textId="77777777" w:rsidR="00B81F6F" w:rsidRPr="00CA03C4" w:rsidRDefault="00B77750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Koosolekul osalejad võtsid esitatud ülevaate teadmiseks.</w:t>
      </w:r>
    </w:p>
    <w:p w14:paraId="4903789F" w14:textId="520A93CF" w:rsidR="00C920A4" w:rsidRPr="00270A81" w:rsidRDefault="00C920A4" w:rsidP="005D4B9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 w:rsidRPr="00270A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2. </w:t>
      </w:r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Ülevaade Euroopa Ettevõttejuristide Ühenduse </w:t>
      </w:r>
      <w:proofErr w:type="spellStart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European</w:t>
      </w:r>
      <w:proofErr w:type="spellEnd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Company</w:t>
      </w:r>
      <w:proofErr w:type="spellEnd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Lawyers</w:t>
      </w:r>
      <w:proofErr w:type="spellEnd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  <w:proofErr w:type="spellStart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Association</w:t>
      </w:r>
      <w:proofErr w:type="spellEnd"/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(edaspidi “ECLA”) tegevustest 2024 ja 2025</w:t>
      </w:r>
      <w:r w:rsidR="00B57D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, sh Mentorluse projekt</w:t>
      </w:r>
      <w:r w:rsidR="00D75040" w:rsidRPr="00D7504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.</w:t>
      </w:r>
      <w:r w:rsidRPr="00270A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 xml:space="preserve"> </w:t>
      </w:r>
    </w:p>
    <w:p w14:paraId="4F850F87" w14:textId="3EB17CB8" w:rsidR="008A6119" w:rsidRPr="00270A81" w:rsidRDefault="008A6119" w:rsidP="00C92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603D5334" w14:textId="723FDD3B" w:rsidR="00FB6FD4" w:rsidRDefault="00B77750" w:rsidP="00DB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Ülevaate </w:t>
      </w:r>
      <w:r w:rsidR="00B03B38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</w:t>
      </w:r>
      <w:r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sitas EEJÜ juhatuse liige Tiina Sepa</w:t>
      </w:r>
      <w:r w:rsidR="00B03B38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, kes on ka </w:t>
      </w:r>
      <w:r w:rsidR="00A82A2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EJL esindaja  ECLA-s. </w:t>
      </w:r>
      <w:r w:rsidR="00AC349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ECLA asutati </w:t>
      </w:r>
      <w:r w:rsidR="00B81E49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1983</w:t>
      </w:r>
      <w:r w:rsidR="00AC349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ja tänasel päeval kuuluvad sinna </w:t>
      </w:r>
      <w:r w:rsidR="00B81E49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22 riigi ettevõtlusjuristide ühendused</w:t>
      </w:r>
      <w:r w:rsidR="00AC349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 </w:t>
      </w:r>
      <w:r w:rsidR="001F0BC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ECLA</w:t>
      </w:r>
      <w:r w:rsidR="00805B4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, mis</w:t>
      </w:r>
      <w:r w:rsidR="001F0BC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on tunnustatud esindusorganisatsioon ELi ettevõtlusjuristidele</w:t>
      </w:r>
      <w:r w:rsidR="00805B4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ning seisab</w:t>
      </w:r>
      <w:r w:rsidR="007A083C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ettevõtte peajuristi </w:t>
      </w:r>
      <w:r w:rsidR="00B0024B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õigusliku positsiooni tugevdamise eest (sh </w:t>
      </w:r>
      <w:r w:rsidR="007A083C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õigus hoida kliendisaladust, õigus esindada kohtus</w:t>
      </w:r>
      <w:r w:rsidR="00B0024B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), t</w:t>
      </w:r>
      <w:r w:rsidR="001F0BC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eeb koostööd Euroopa organisatsioonide</w:t>
      </w:r>
      <w:r w:rsidR="00947D6C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ga</w:t>
      </w:r>
      <w:r w:rsidR="001F0BC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ja poliitika kujunda</w:t>
      </w:r>
      <w:r w:rsidR="00947D6C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jatega. </w:t>
      </w:r>
      <w:r w:rsidR="009C0B8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Kodulehel </w:t>
      </w:r>
      <w:hyperlink r:id="rId6" w:history="1">
        <w:r w:rsidR="009C0B83" w:rsidRPr="00DB12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 w:eastAsia="en-GB"/>
          </w:rPr>
          <w:t>www.ecla.eu</w:t>
        </w:r>
      </w:hyperlink>
      <w:r w:rsidR="009C0B8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leiab informatsiooni ECLA publikatsioonide</w:t>
      </w:r>
      <w:r w:rsidR="00B95CFC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, ECLA Akadeemia kursuste ning General Counsel’ite ümarlaudade kohta. </w:t>
      </w:r>
      <w:r w:rsidR="00FB6FD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2024</w:t>
      </w:r>
      <w:r w:rsid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.</w:t>
      </w:r>
      <w:r w:rsidR="00FB6FD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B7645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a</w:t>
      </w:r>
      <w:r w:rsid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.</w:t>
      </w:r>
      <w:r w:rsidR="00B7645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DA573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valmistati ette ja käivitati ECLA Mentorluse projekt</w:t>
      </w:r>
      <w:r w:rsidR="003A5E5F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(vt projekti tingimusi ja nõudeid mentoritele ning </w:t>
      </w:r>
      <w:proofErr w:type="spellStart"/>
      <w:r w:rsidR="003A5E5F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menteedele</w:t>
      </w:r>
      <w:proofErr w:type="spellEnd"/>
      <w:r w:rsidR="00DA573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hyperlink r:id="rId7" w:history="1">
        <w:r w:rsidR="006A23DE" w:rsidRPr="00DB124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 w:eastAsia="en-GB"/>
          </w:rPr>
          <w:t>https://ecla.online/mentoring/</w:t>
        </w:r>
      </w:hyperlink>
      <w:r w:rsidR="00B7645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)</w:t>
      </w:r>
      <w:r w:rsidR="0020316B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.</w:t>
      </w:r>
      <w:r w:rsidR="006A23D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A303DF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2025. </w:t>
      </w:r>
      <w:r w:rsidR="00C268F5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jaanuaris </w:t>
      </w:r>
      <w:r w:rsidR="003E3D57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algavaks </w:t>
      </w:r>
      <w:r w:rsidR="00A303DF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p</w:t>
      </w:r>
      <w:r w:rsidR="009B0C1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ilootprojektiks </w:t>
      </w:r>
      <w:r w:rsidR="00A303DF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laekus üle 30 </w:t>
      </w:r>
      <w:r w:rsidR="00C268F5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avalduse, mis võimaldas panna kokku 32 paari</w:t>
      </w:r>
      <w:r w:rsidR="00BC67C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, kusjuures mentor ja </w:t>
      </w:r>
      <w:proofErr w:type="spellStart"/>
      <w:r w:rsidR="00BC67C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mentee</w:t>
      </w:r>
      <w:proofErr w:type="spellEnd"/>
      <w:r w:rsidR="00BC67C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asuvad erinevates riikides ja tegutsevad erinevates </w:t>
      </w:r>
      <w:r w:rsidR="0062405D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sektorites. Tiina Sepa osaleb projektis mentorina</w:t>
      </w:r>
      <w:r w:rsidR="00894908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 </w:t>
      </w:r>
      <w:r w:rsidR="00D03C1D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Projekt kestab 12 kuud</w:t>
      </w:r>
      <w:r w:rsidR="009F088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 </w:t>
      </w:r>
      <w:r w:rsidR="004D3C4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Anname teada, kui </w:t>
      </w:r>
      <w:r w:rsidR="009F088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2025</w:t>
      </w:r>
      <w:r w:rsidR="007F5FA3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.</w:t>
      </w:r>
      <w:r w:rsidR="009F0884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a </w:t>
      </w:r>
      <w:r w:rsidR="004D3C4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teises pooles avaneb taotluste voor 2026.</w:t>
      </w:r>
      <w:r w:rsidR="008B7E20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4D3C4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a</w:t>
      </w:r>
      <w:r w:rsidR="008B7E20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 </w:t>
      </w:r>
      <w:r w:rsidR="0025350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mentorluse </w:t>
      </w:r>
      <w:r w:rsidR="008B7E20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projektiks</w:t>
      </w:r>
      <w:r w:rsidR="004D3C4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, </w:t>
      </w:r>
      <w:r w:rsidR="008B7E20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et EEJÜ liikmed, kes vastavad tingimustele</w:t>
      </w:r>
      <w:r w:rsidR="00253502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,</w:t>
      </w:r>
      <w:r w:rsidR="008B7E20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saaksid osaleda.</w:t>
      </w:r>
      <w:r w:rsidR="004D3C46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BC67CE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C268F5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20316B"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</w:p>
    <w:p w14:paraId="263DC0ED" w14:textId="77777777" w:rsidR="00DB1247" w:rsidRDefault="00DB1247" w:rsidP="00DB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</w:p>
    <w:p w14:paraId="62DE946A" w14:textId="71676294" w:rsidR="00B77750" w:rsidRPr="00DB1247" w:rsidRDefault="00B77750" w:rsidP="00DB1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Koosolekul osalejad võtsid esitatud ülevaate teadmiseks. </w:t>
      </w:r>
    </w:p>
    <w:p w14:paraId="2537429B" w14:textId="5CAD2E46" w:rsidR="00C920A4" w:rsidRPr="005D4B9E" w:rsidRDefault="00DB1247" w:rsidP="005D4B9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lastRenderedPageBreak/>
        <w:t>3</w:t>
      </w:r>
      <w:r w:rsidR="00C920A4" w:rsidRPr="005D4B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. EEJÜ tegevuskava ja tööplaan ning eelarve aastaks 2025.</w:t>
      </w:r>
    </w:p>
    <w:p w14:paraId="2624F437" w14:textId="77777777" w:rsidR="005866C6" w:rsidRPr="005D4B9E" w:rsidRDefault="005866C6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</w:pPr>
    </w:p>
    <w:p w14:paraId="0AAA9D8A" w14:textId="57244B37" w:rsidR="00B81F6F" w:rsidRPr="005D4B9E" w:rsidRDefault="00B77750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5D4B9E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EEJÜ juhatuse esimees esitas juhatuse ettepanekud EEJÜ tegevuskava ja tööplaani ning eelarve osas aastaks 2025.</w:t>
      </w:r>
      <w:r w:rsidR="007A329A" w:rsidRPr="005D4B9E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</w:p>
    <w:p w14:paraId="5805D460" w14:textId="77777777" w:rsidR="005866C6" w:rsidRPr="005D4B9E" w:rsidRDefault="005866C6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</w:p>
    <w:p w14:paraId="4882CDBE" w14:textId="72B9ABEF" w:rsidR="00B77750" w:rsidRPr="005D4B9E" w:rsidRDefault="007A329A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5D4B9E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Ettepanekute arutelu järel </w:t>
      </w:r>
      <w:r w:rsidRPr="005D4B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otsustati ühehäälselt</w:t>
      </w:r>
      <w:r w:rsidRPr="005D4B9E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:</w:t>
      </w:r>
    </w:p>
    <w:p w14:paraId="19734B76" w14:textId="77777777" w:rsidR="005866C6" w:rsidRDefault="005866C6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</w:p>
    <w:p w14:paraId="154BB883" w14:textId="72B15E15" w:rsidR="007A329A" w:rsidRDefault="007A329A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3</w:t>
      </w:r>
      <w:r w:rsidRPr="008F1B49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K</w:t>
      </w:r>
      <w:r w:rsidRPr="008F1B49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innitada aastaks 2025 järgnev EEJÜ tegevuskava ja tööplaan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:</w:t>
      </w:r>
    </w:p>
    <w:p w14:paraId="0C80EF64" w14:textId="252401D7" w:rsidR="00B81F6F" w:rsidRDefault="00B81F6F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3.1.1.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Jätkata osalemist ECLA tegevuses, sh eelkõige ettevõttejuristi tegevuse õigusliku</w:t>
      </w:r>
      <w:r w:rsid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regulatsiooni ja staatu</w:t>
      </w:r>
      <w:r w:rsidR="00DB124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se määratlemisega seonduvas,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ECLA üldkogudel ja ECLA</w:t>
      </w:r>
      <w:r w:rsidR="005866C6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korraldatud General Counsel’ite ümarlaudadel ning ECLA mentorlusprogrammis. Liikmete informeerimiseks avaldada EJL veebilehel otselingid ECLA veebilehtedele ning edastada liikmetele ECLA tegevusega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eonduvaid ülevaateid e-kirjaga.</w:t>
      </w:r>
    </w:p>
    <w:p w14:paraId="06EEE879" w14:textId="77777777" w:rsidR="00B81F6F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3.1.2.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Tagada jätkuvalt EEJÜ liikmetele võimalus saada LEXOLOGY infokirju ning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korraldada suhtlus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Lexology’ga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.</w:t>
      </w:r>
    </w:p>
    <w:p w14:paraId="5ED51C1D" w14:textId="77777777" w:rsidR="00B81F6F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3.1.3.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Jätkata osalemist õigushariduse tasemeõppe ja täiendusõppe õppekavade arendamisel esitades soovitusi õppekavade arendamiseks ning korraldades ettevõttejuristi tegevusega seonduvaid loenguid ja seminare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, sh ettevõttejuristi eetikast.</w:t>
      </w:r>
    </w:p>
    <w:p w14:paraId="2D186948" w14:textId="77777777" w:rsidR="00B81F6F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3.1.4.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Jätkata traditsiooni külastada Eestis tegutsevaid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ettevõtteid ja organisatsioone.</w:t>
      </w:r>
    </w:p>
    <w:p w14:paraId="70A46553" w14:textId="77777777" w:rsidR="00B81F6F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3.1.5.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Jätkata Eestis toimiva õigusteenuste korraldusega seonduvat analüüsi ning tagada ettevõttejuristide huvi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de kaitsmine selles valdkonnas.</w:t>
      </w:r>
    </w:p>
    <w:p w14:paraId="6D2ED5A3" w14:textId="77777777" w:rsidR="00B81F6F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3.1.6.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Ettevõtlusjuristide ühenduse tegevusse aktiivsemaks kaasamiseks algatada mõttetalgud teemal: Mida ootan Eesti juristide Liidult ja Eesti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ettevõtlusjuristide ühenduselt?</w:t>
      </w:r>
    </w:p>
    <w:p w14:paraId="610FDE9B" w14:textId="0084B91C" w:rsidR="00671DC7" w:rsidRPr="00671DC7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3.1.7.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Osaleda EJL õiguspoliitika kujundamises.</w:t>
      </w:r>
    </w:p>
    <w:p w14:paraId="1AA26814" w14:textId="314A61AE" w:rsidR="00671DC7" w:rsidRDefault="00B81F6F" w:rsidP="00671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3.1.8.</w:t>
      </w:r>
      <w:r w:rsidR="005866C6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EEJÜ tegevuse toetamiseks taotleda </w:t>
      </w:r>
      <w:proofErr w:type="spellStart"/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EJLi</w:t>
      </w:r>
      <w:proofErr w:type="spellEnd"/>
      <w:r w:rsidR="00671DC7" w:rsidRPr="00671DC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eelarvest vähemalt ECLA liikmemaksu tasumine ja ECLA üritustel osalemise ning EEJÜ üldkoosoleku ja vähemalt 4 juhatuse koosoleku finantseerimine.</w:t>
      </w:r>
    </w:p>
    <w:p w14:paraId="23B7DB85" w14:textId="7A2E33F9" w:rsidR="007A329A" w:rsidRDefault="00B81F6F" w:rsidP="007A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3</w:t>
      </w:r>
      <w:r w:rsidR="007A329A" w:rsidRPr="00AF5188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.2.</w:t>
      </w:r>
      <w:r w:rsidR="007A32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 xml:space="preserve"> </w:t>
      </w:r>
      <w:r w:rsidR="007A329A" w:rsidRPr="00D851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fi-FI" w:eastAsia="en-GB"/>
        </w:rPr>
        <w:t xml:space="preserve">Täiendada </w:t>
      </w:r>
      <w:r w:rsidR="007A32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fi-FI" w:eastAsia="en-GB"/>
        </w:rPr>
        <w:t xml:space="preserve">EEJÜ </w:t>
      </w:r>
      <w:r w:rsidR="007A329A" w:rsidRPr="00D851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fi-FI" w:eastAsia="en-GB"/>
        </w:rPr>
        <w:t>tegevuskava</w:t>
      </w:r>
      <w:r w:rsidR="007A329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fi-FI" w:eastAsia="en-GB"/>
        </w:rPr>
        <w:t xml:space="preserve"> ja tööplaani</w:t>
      </w:r>
      <w:r w:rsidR="007A329A" w:rsidRPr="00D8516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fi-FI" w:eastAsia="en-GB"/>
        </w:rPr>
        <w:t xml:space="preserve"> arvesse võttes liikmetelt saadavaid ettepanekuid.</w:t>
      </w:r>
      <w:r w:rsidR="007A329A" w:rsidRPr="00D8516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fi-FI" w:eastAsia="en-GB"/>
        </w:rPr>
        <w:t>  </w:t>
      </w:r>
    </w:p>
    <w:p w14:paraId="628954AE" w14:textId="3AF0F8A9" w:rsidR="007A329A" w:rsidRDefault="00B81F6F" w:rsidP="00DB731B">
      <w:pPr>
        <w:shd w:val="clear" w:color="auto" w:fill="FFFFFF"/>
        <w:spacing w:before="240" w:after="3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 w:rsidRPr="00CA03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i-FI" w:eastAsia="en-GB"/>
        </w:rPr>
        <w:t>4. Juhatuse koosseisu uuendamine.</w:t>
      </w:r>
    </w:p>
    <w:p w14:paraId="61927329" w14:textId="5B860AB4" w:rsidR="005866C6" w:rsidRDefault="00B81F6F" w:rsidP="001621E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Koosolekul osalejad arutasid võimalusi juhatuse koosseisu uuendamiseks. Toetati arvamust, et </w:t>
      </w:r>
      <w:r w:rsidR="005575D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juhatuses jätkavad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</w:t>
      </w:r>
      <w:r w:rsidR="005575D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juhatuse 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nised kuus liiget ning uue liikmena</w:t>
      </w:r>
      <w:r w:rsidR="005575D7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valitakse juhatusse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Vassili Mägi. </w:t>
      </w:r>
      <w:r w:rsidR="005866C6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Vassili Mägi ja koosolekul osalenud juhatuse liikmed nõustusid esitatud ettepanekuga.</w:t>
      </w:r>
    </w:p>
    <w:p w14:paraId="6B6E4456" w14:textId="3CA66F60" w:rsidR="00B81F6F" w:rsidRDefault="00B81F6F" w:rsidP="001621ED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Koosolekul osalejad </w:t>
      </w:r>
      <w:r w:rsidRPr="00B81F6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t-EE" w:eastAsia="en-GB"/>
        </w:rPr>
        <w:t>otsustasid ühehäälselt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:</w:t>
      </w:r>
    </w:p>
    <w:p w14:paraId="496314CF" w14:textId="77777777" w:rsidR="005866C6" w:rsidRPr="00CA03C4" w:rsidRDefault="005575D7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4</w:t>
      </w:r>
      <w:r w:rsidR="00B81F6F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.1.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Valida järgnevaks kolmeks aastaks EEJÜ juhatusse ühenduse senised juhatuse kuus liiget  </w:t>
      </w:r>
      <w:r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Mare Hiiesalu, Aare Kruuser, Victoria Mets, Erki Pisuke, Merike Roosileht ja Tiina Sepa</w:t>
      </w:r>
      <w:r w:rsidR="005866C6" w:rsidRPr="00CA03C4"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 xml:space="preserve"> pikendades nende seniseid volitusi juhatuse liikmetena järgnevaks kolmeks aastaks.</w:t>
      </w:r>
    </w:p>
    <w:p w14:paraId="3B428B60" w14:textId="661EDF22" w:rsidR="005575D7" w:rsidRPr="005866C6" w:rsidRDefault="005575D7" w:rsidP="0058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4.2.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Valida järgnevaks kolmeks aastaks EEJÜ juhatusse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t-EE" w:eastAsia="en-GB"/>
        </w:rPr>
        <w:t>uue liikmena Vassili Mägi.</w:t>
      </w:r>
    </w:p>
    <w:p w14:paraId="0E73A190" w14:textId="77777777" w:rsidR="00BD439F" w:rsidRDefault="00BD439F" w:rsidP="0083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</w:p>
    <w:p w14:paraId="24EE55E2" w14:textId="5C7EFB18" w:rsidR="00836A0C" w:rsidRPr="000F08F5" w:rsidRDefault="005575D7" w:rsidP="0083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Täiendavaid küsimusi </w:t>
      </w:r>
      <w:r w:rsidR="00836A0C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päevakorda ei võetud.</w:t>
      </w:r>
      <w:r w:rsidR="005866C6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</w:t>
      </w:r>
      <w:r w:rsidR="00836A0C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Kõik otsused tehti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osalejate poolt</w:t>
      </w:r>
      <w:r w:rsidR="00836A0C"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 xml:space="preserve"> konsensuslikult.</w:t>
      </w:r>
    </w:p>
    <w:p w14:paraId="7862F6C0" w14:textId="77777777" w:rsidR="00836A0C" w:rsidRDefault="00836A0C" w:rsidP="0083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fi-FI" w:eastAsia="en-GB"/>
        </w:rPr>
      </w:pPr>
    </w:p>
    <w:p w14:paraId="07A1230F" w14:textId="77777777" w:rsidR="00836A0C" w:rsidRPr="000F08F5" w:rsidRDefault="00836A0C" w:rsidP="0083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fi-FI" w:eastAsia="en-GB"/>
        </w:rPr>
      </w:pPr>
      <w:r w:rsidRPr="000F08F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fi-FI" w:eastAsia="en-GB"/>
        </w:rPr>
        <w:t>/allkirjastatud digitaalselt/</w:t>
      </w:r>
    </w:p>
    <w:p w14:paraId="092F5959" w14:textId="470889D7" w:rsidR="00BD2903" w:rsidRPr="00CA03C4" w:rsidRDefault="00836A0C" w:rsidP="00BD4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</w:pPr>
      <w:r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K</w:t>
      </w:r>
      <w:bookmarkStart w:id="0" w:name="_GoBack"/>
      <w:bookmarkEnd w:id="0"/>
      <w:r w:rsidRPr="000F08F5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oosoleku juhataja ja protokollija</w:t>
      </w:r>
      <w:r w:rsidR="00BD439F">
        <w:rPr>
          <w:rFonts w:ascii="Times New Roman" w:eastAsia="Times New Roman" w:hAnsi="Times New Roman" w:cs="Times New Roman"/>
          <w:color w:val="222222"/>
          <w:sz w:val="24"/>
          <w:szCs w:val="24"/>
          <w:lang w:val="fi-FI" w:eastAsia="en-GB"/>
        </w:rPr>
        <w:t>: Aare Kruuser</w:t>
      </w:r>
    </w:p>
    <w:sectPr w:rsidR="00BD2903" w:rsidRPr="00CA0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1E2"/>
    <w:multiLevelType w:val="hybridMultilevel"/>
    <w:tmpl w:val="DBEA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0B45"/>
    <w:multiLevelType w:val="hybridMultilevel"/>
    <w:tmpl w:val="00E0F9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B2C6B"/>
    <w:multiLevelType w:val="multilevel"/>
    <w:tmpl w:val="6D002A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48"/>
    <w:rsid w:val="000310EC"/>
    <w:rsid w:val="00031131"/>
    <w:rsid w:val="000E2B08"/>
    <w:rsid w:val="000E32A1"/>
    <w:rsid w:val="000F08F5"/>
    <w:rsid w:val="00105899"/>
    <w:rsid w:val="0014678C"/>
    <w:rsid w:val="0015783F"/>
    <w:rsid w:val="001621ED"/>
    <w:rsid w:val="00165015"/>
    <w:rsid w:val="001678F0"/>
    <w:rsid w:val="00180133"/>
    <w:rsid w:val="00184A16"/>
    <w:rsid w:val="001855B4"/>
    <w:rsid w:val="001D69BF"/>
    <w:rsid w:val="001F0BC2"/>
    <w:rsid w:val="0020316B"/>
    <w:rsid w:val="00253502"/>
    <w:rsid w:val="00270A81"/>
    <w:rsid w:val="00284A7C"/>
    <w:rsid w:val="003173BE"/>
    <w:rsid w:val="00331E1D"/>
    <w:rsid w:val="00383840"/>
    <w:rsid w:val="003A5E5F"/>
    <w:rsid w:val="003B1D6B"/>
    <w:rsid w:val="003E3D57"/>
    <w:rsid w:val="003F23AE"/>
    <w:rsid w:val="003F7790"/>
    <w:rsid w:val="00430AB9"/>
    <w:rsid w:val="004A4A9E"/>
    <w:rsid w:val="004A618B"/>
    <w:rsid w:val="004A6E44"/>
    <w:rsid w:val="004D3C46"/>
    <w:rsid w:val="004E4576"/>
    <w:rsid w:val="004F66D8"/>
    <w:rsid w:val="00505DBB"/>
    <w:rsid w:val="00521C1D"/>
    <w:rsid w:val="005575D7"/>
    <w:rsid w:val="005866C6"/>
    <w:rsid w:val="005B4CAF"/>
    <w:rsid w:val="005D4B9E"/>
    <w:rsid w:val="0061588D"/>
    <w:rsid w:val="0062405D"/>
    <w:rsid w:val="00633964"/>
    <w:rsid w:val="00652859"/>
    <w:rsid w:val="00671DC7"/>
    <w:rsid w:val="006903EF"/>
    <w:rsid w:val="006A23DE"/>
    <w:rsid w:val="006A6A48"/>
    <w:rsid w:val="007172E2"/>
    <w:rsid w:val="00795E0D"/>
    <w:rsid w:val="007A083C"/>
    <w:rsid w:val="007A2C50"/>
    <w:rsid w:val="007A329A"/>
    <w:rsid w:val="007A401E"/>
    <w:rsid w:val="007B14E2"/>
    <w:rsid w:val="007D72BB"/>
    <w:rsid w:val="007E6D31"/>
    <w:rsid w:val="007F5FA3"/>
    <w:rsid w:val="00805B42"/>
    <w:rsid w:val="00836A0C"/>
    <w:rsid w:val="00840C45"/>
    <w:rsid w:val="00857F36"/>
    <w:rsid w:val="00861AA5"/>
    <w:rsid w:val="00867C41"/>
    <w:rsid w:val="00872CBE"/>
    <w:rsid w:val="00886741"/>
    <w:rsid w:val="00894908"/>
    <w:rsid w:val="008A6119"/>
    <w:rsid w:val="008B7E20"/>
    <w:rsid w:val="00910ED3"/>
    <w:rsid w:val="00947D6C"/>
    <w:rsid w:val="00960E49"/>
    <w:rsid w:val="009B0C1E"/>
    <w:rsid w:val="009C0B83"/>
    <w:rsid w:val="009C2DE7"/>
    <w:rsid w:val="009D2E13"/>
    <w:rsid w:val="009E78F6"/>
    <w:rsid w:val="009F0884"/>
    <w:rsid w:val="009F41D4"/>
    <w:rsid w:val="00A03B3C"/>
    <w:rsid w:val="00A303DF"/>
    <w:rsid w:val="00A82A2E"/>
    <w:rsid w:val="00AB1E09"/>
    <w:rsid w:val="00AB7A4A"/>
    <w:rsid w:val="00AC3493"/>
    <w:rsid w:val="00AF43AD"/>
    <w:rsid w:val="00AF5188"/>
    <w:rsid w:val="00B0024B"/>
    <w:rsid w:val="00B03B38"/>
    <w:rsid w:val="00B0469F"/>
    <w:rsid w:val="00B134F1"/>
    <w:rsid w:val="00B50735"/>
    <w:rsid w:val="00B57D05"/>
    <w:rsid w:val="00B76456"/>
    <w:rsid w:val="00B77750"/>
    <w:rsid w:val="00B81E49"/>
    <w:rsid w:val="00B81F6F"/>
    <w:rsid w:val="00B95CFC"/>
    <w:rsid w:val="00BA7FC7"/>
    <w:rsid w:val="00BC67CE"/>
    <w:rsid w:val="00BD2903"/>
    <w:rsid w:val="00BD439F"/>
    <w:rsid w:val="00BF7C27"/>
    <w:rsid w:val="00C268F5"/>
    <w:rsid w:val="00C34A33"/>
    <w:rsid w:val="00C450B9"/>
    <w:rsid w:val="00C4636B"/>
    <w:rsid w:val="00C63AFE"/>
    <w:rsid w:val="00C65306"/>
    <w:rsid w:val="00C920A4"/>
    <w:rsid w:val="00CA03C4"/>
    <w:rsid w:val="00CE369B"/>
    <w:rsid w:val="00CF1040"/>
    <w:rsid w:val="00D03C1D"/>
    <w:rsid w:val="00D27955"/>
    <w:rsid w:val="00D27C3D"/>
    <w:rsid w:val="00D60EB7"/>
    <w:rsid w:val="00D75040"/>
    <w:rsid w:val="00D75A30"/>
    <w:rsid w:val="00D82007"/>
    <w:rsid w:val="00DA5734"/>
    <w:rsid w:val="00DB1247"/>
    <w:rsid w:val="00DB731B"/>
    <w:rsid w:val="00DE1028"/>
    <w:rsid w:val="00DE63A2"/>
    <w:rsid w:val="00E13385"/>
    <w:rsid w:val="00E233BA"/>
    <w:rsid w:val="00E31DCC"/>
    <w:rsid w:val="00E43F3F"/>
    <w:rsid w:val="00E550A0"/>
    <w:rsid w:val="00E609E4"/>
    <w:rsid w:val="00ED4FBF"/>
    <w:rsid w:val="00F00ED8"/>
    <w:rsid w:val="00F25851"/>
    <w:rsid w:val="00F40642"/>
    <w:rsid w:val="00F50843"/>
    <w:rsid w:val="00F8739E"/>
    <w:rsid w:val="00FB6FD4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F71A"/>
  <w15:chartTrackingRefBased/>
  <w15:docId w15:val="{7DD9C81F-7083-4C62-840A-E82315C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49408779898960906msolistparagraph">
    <w:name w:val="m_8249408779898960906msolistparagraph"/>
    <w:basedOn w:val="Normal"/>
    <w:rsid w:val="006A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5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3BA"/>
    <w:pPr>
      <w:ind w:left="720"/>
      <w:contextualSpacing/>
    </w:pPr>
  </w:style>
  <w:style w:type="paragraph" w:styleId="Revision">
    <w:name w:val="Revision"/>
    <w:hidden/>
    <w:uiPriority w:val="99"/>
    <w:semiHidden/>
    <w:rsid w:val="000F08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7F36"/>
    <w:rPr>
      <w:color w:val="954F72" w:themeColor="followedHyperlink"/>
      <w:u w:val="single"/>
    </w:rPr>
  </w:style>
  <w:style w:type="paragraph" w:customStyle="1" w:styleId="m4935668841884958240m-4794277301470371557no-margin-bottom">
    <w:name w:val="m_4935668841884958240m-4794277301470371557no-margin-bottom"/>
    <w:basedOn w:val="Normal"/>
    <w:rsid w:val="00BD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20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cla.online/mentor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l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CCBC-98E2-4E1A-A064-7F494E430F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Aare Kruuser</cp:lastModifiedBy>
  <cp:revision>2</cp:revision>
  <dcterms:created xsi:type="dcterms:W3CDTF">2024-12-10T12:51:00Z</dcterms:created>
  <dcterms:modified xsi:type="dcterms:W3CDTF">2024-12-10T12:51:00Z</dcterms:modified>
</cp:coreProperties>
</file>