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3490B" w14:textId="77777777" w:rsidR="001540C2" w:rsidRDefault="00E10552">
      <w:pPr>
        <w:spacing w:after="336" w:line="259" w:lineRule="auto"/>
        <w:ind w:left="0" w:firstLine="0"/>
        <w:jc w:val="left"/>
      </w:pPr>
      <w:r>
        <w:rPr>
          <w:rFonts w:ascii="Sylfaen" w:eastAsia="Sylfaen" w:hAnsi="Sylfaen" w:cs="Sylfaen"/>
        </w:rPr>
        <w:t xml:space="preserve"> </w:t>
      </w:r>
    </w:p>
    <w:p w14:paraId="7FC5F6E5" w14:textId="77777777" w:rsidR="001540C2" w:rsidRDefault="00E10552">
      <w:pPr>
        <w:spacing w:line="259" w:lineRule="auto"/>
        <w:ind w:left="0" w:firstLine="0"/>
        <w:jc w:val="left"/>
      </w:pPr>
      <w:r>
        <w:rPr>
          <w:b/>
        </w:rPr>
        <w:t xml:space="preserve"> </w:t>
      </w:r>
    </w:p>
    <w:p w14:paraId="689DAF77" w14:textId="77777777" w:rsidR="001540C2" w:rsidRDefault="00E10552">
      <w:pPr>
        <w:spacing w:line="259" w:lineRule="auto"/>
        <w:ind w:left="-5"/>
        <w:jc w:val="left"/>
      </w:pPr>
      <w:r>
        <w:rPr>
          <w:b/>
        </w:rPr>
        <w:t xml:space="preserve">EESTI JURISTIDE LIIDU ETTEVÕTLUSJURISTIDE ÜHENDUSE (EEJÜ) </w:t>
      </w:r>
    </w:p>
    <w:p w14:paraId="0461673D" w14:textId="77777777" w:rsidR="001540C2" w:rsidRDefault="00E10552">
      <w:pPr>
        <w:tabs>
          <w:tab w:val="center" w:pos="711"/>
          <w:tab w:val="center" w:pos="1416"/>
          <w:tab w:val="center" w:pos="4379"/>
        </w:tabs>
        <w:spacing w:line="259" w:lineRule="auto"/>
        <w:ind w:left="-15" w:firstLine="0"/>
        <w:jc w:val="left"/>
      </w:pPr>
      <w:r>
        <w:rPr>
          <w:b/>
        </w:rPr>
        <w:t xml:space="preserve"> </w:t>
      </w:r>
      <w:r>
        <w:rPr>
          <w:b/>
        </w:rPr>
        <w:tab/>
        <w:t xml:space="preserve"> </w:t>
      </w:r>
      <w:r>
        <w:rPr>
          <w:b/>
        </w:rPr>
        <w:tab/>
        <w:t xml:space="preserve"> </w:t>
      </w:r>
      <w:r>
        <w:rPr>
          <w:b/>
        </w:rPr>
        <w:tab/>
        <w:t xml:space="preserve">JUHATUSE KOOSOLEKU PROTOKOLL </w:t>
      </w:r>
    </w:p>
    <w:p w14:paraId="27C23E11" w14:textId="77777777" w:rsidR="001540C2" w:rsidRDefault="00E10552">
      <w:pPr>
        <w:spacing w:line="259" w:lineRule="auto"/>
        <w:ind w:left="0" w:firstLine="0"/>
        <w:jc w:val="left"/>
      </w:pPr>
      <w:r>
        <w:rPr>
          <w:b/>
        </w:rPr>
        <w:t xml:space="preserve"> </w:t>
      </w:r>
    </w:p>
    <w:p w14:paraId="61D3E0C6" w14:textId="77777777" w:rsidR="001540C2" w:rsidRDefault="00E10552">
      <w:pPr>
        <w:spacing w:line="259" w:lineRule="auto"/>
        <w:ind w:left="0" w:firstLine="0"/>
        <w:jc w:val="left"/>
      </w:pPr>
      <w:r>
        <w:rPr>
          <w:b/>
        </w:rPr>
        <w:t xml:space="preserve"> </w:t>
      </w:r>
    </w:p>
    <w:p w14:paraId="1862FA87" w14:textId="77777777" w:rsidR="001540C2" w:rsidRDefault="00E10552">
      <w:pPr>
        <w:tabs>
          <w:tab w:val="center" w:pos="711"/>
          <w:tab w:val="center" w:pos="1416"/>
          <w:tab w:val="center" w:pos="2126"/>
          <w:tab w:val="center" w:pos="2832"/>
          <w:tab w:val="center" w:pos="3542"/>
          <w:tab w:val="center" w:pos="4252"/>
          <w:tab w:val="center" w:pos="4957"/>
          <w:tab w:val="center" w:pos="5668"/>
          <w:tab w:val="center" w:pos="6913"/>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134CE7">
        <w:t xml:space="preserve">                                    16.01.2023</w:t>
      </w:r>
      <w:r>
        <w:t xml:space="preserve"> </w:t>
      </w:r>
    </w:p>
    <w:p w14:paraId="2831C46B" w14:textId="77777777" w:rsidR="001540C2" w:rsidRDefault="00E10552">
      <w:pPr>
        <w:ind w:left="-5" w:right="3506"/>
      </w:pPr>
      <w:r>
        <w:t xml:space="preserve">Koosolek toimus Tallinna Ülikooli Astra majas  Tallinnas Narva mnt 29. </w:t>
      </w:r>
    </w:p>
    <w:p w14:paraId="1848F944" w14:textId="77777777" w:rsidR="001540C2" w:rsidRDefault="00E10552">
      <w:pPr>
        <w:spacing w:line="259" w:lineRule="auto"/>
        <w:ind w:left="0" w:firstLine="0"/>
        <w:jc w:val="left"/>
      </w:pPr>
      <w:r>
        <w:t xml:space="preserve"> </w:t>
      </w:r>
    </w:p>
    <w:p w14:paraId="428F689D" w14:textId="77777777" w:rsidR="001540C2" w:rsidRDefault="00E10552">
      <w:pPr>
        <w:ind w:left="-5"/>
      </w:pPr>
      <w:r>
        <w:t>Koosolek algas kell 17.30 ja lõppes kell 19.</w:t>
      </w:r>
      <w:r w:rsidR="00134CE7">
        <w:t>15</w:t>
      </w:r>
      <w:r>
        <w:t xml:space="preserve">.  </w:t>
      </w:r>
    </w:p>
    <w:p w14:paraId="12AD30BF" w14:textId="77777777" w:rsidR="001540C2" w:rsidRDefault="00E10552">
      <w:pPr>
        <w:spacing w:line="259" w:lineRule="auto"/>
        <w:ind w:left="0" w:firstLine="0"/>
        <w:jc w:val="left"/>
      </w:pPr>
      <w:r>
        <w:t xml:space="preserve"> </w:t>
      </w:r>
    </w:p>
    <w:p w14:paraId="1933BD78" w14:textId="77777777" w:rsidR="001540C2" w:rsidRDefault="00E10552">
      <w:pPr>
        <w:ind w:left="-5"/>
      </w:pPr>
      <w:r>
        <w:t xml:space="preserve">Koosolekul osalesid kõik EEJÜ juhatuse liikmed:  </w:t>
      </w:r>
    </w:p>
    <w:p w14:paraId="70F87344" w14:textId="77777777" w:rsidR="00134CE7" w:rsidRDefault="00E10552">
      <w:pPr>
        <w:ind w:left="-5"/>
      </w:pPr>
      <w:r>
        <w:t xml:space="preserve">Aare Kruuser </w:t>
      </w:r>
    </w:p>
    <w:p w14:paraId="066AED45" w14:textId="77777777" w:rsidR="001540C2" w:rsidRDefault="00134CE7">
      <w:pPr>
        <w:ind w:left="-5"/>
      </w:pPr>
      <w:r w:rsidRPr="00134CE7">
        <w:t>Merike Roosileht</w:t>
      </w:r>
      <w:r w:rsidR="00E10552">
        <w:t xml:space="preserve"> </w:t>
      </w:r>
    </w:p>
    <w:p w14:paraId="4F1D2364" w14:textId="77777777" w:rsidR="001540C2" w:rsidRDefault="00E10552">
      <w:pPr>
        <w:ind w:left="-5"/>
      </w:pPr>
      <w:r>
        <w:t xml:space="preserve">Victoria Mets  </w:t>
      </w:r>
    </w:p>
    <w:p w14:paraId="2BE39D6E" w14:textId="77777777" w:rsidR="00134CE7" w:rsidRDefault="00134CE7">
      <w:pPr>
        <w:ind w:left="-5"/>
      </w:pPr>
      <w:r>
        <w:t xml:space="preserve">Mare Hiiesalu </w:t>
      </w:r>
      <w:r w:rsidRPr="00134CE7">
        <w:t xml:space="preserve">(Zoom rakenduse kaudu)  </w:t>
      </w:r>
    </w:p>
    <w:p w14:paraId="561B403A" w14:textId="77777777" w:rsidR="001540C2" w:rsidRDefault="00E10552">
      <w:pPr>
        <w:ind w:left="-5"/>
      </w:pPr>
      <w:r>
        <w:t xml:space="preserve">Erki Pisuke (Zoom rakenduse kaudu)  </w:t>
      </w:r>
    </w:p>
    <w:p w14:paraId="6E7BE4E8" w14:textId="77777777" w:rsidR="001540C2" w:rsidRDefault="00134CE7" w:rsidP="00134CE7">
      <w:pPr>
        <w:ind w:left="-5"/>
      </w:pPr>
      <w:bookmarkStart w:id="0" w:name="_Hlk125113928"/>
      <w:r w:rsidRPr="00134CE7">
        <w:t xml:space="preserve">Tiina Sepa  </w:t>
      </w:r>
      <w:r w:rsidR="00E10552">
        <w:t>(Zoom rakenduse kaudu</w:t>
      </w:r>
      <w:r w:rsidR="00DA2EFF">
        <w:t>, liitus kell 18.10)</w:t>
      </w:r>
      <w:r w:rsidR="00E10552">
        <w:t xml:space="preserve">  </w:t>
      </w:r>
      <w:bookmarkEnd w:id="0"/>
    </w:p>
    <w:p w14:paraId="22099171" w14:textId="77777777" w:rsidR="00134CE7" w:rsidRDefault="00134CE7" w:rsidP="00134CE7">
      <w:pPr>
        <w:ind w:left="-5"/>
      </w:pPr>
    </w:p>
    <w:p w14:paraId="641D6AF3" w14:textId="77777777" w:rsidR="00134CE7" w:rsidRDefault="00134CE7">
      <w:pPr>
        <w:spacing w:line="259" w:lineRule="auto"/>
        <w:ind w:left="0" w:firstLine="0"/>
        <w:jc w:val="left"/>
      </w:pPr>
      <w:r>
        <w:t xml:space="preserve">Koosolekust võttis osa </w:t>
      </w:r>
      <w:r w:rsidR="00DC6265">
        <w:t>Eesti Juristide Liidu (</w:t>
      </w:r>
      <w:r>
        <w:t>EJL</w:t>
      </w:r>
      <w:r w:rsidR="00DC6265">
        <w:t>)</w:t>
      </w:r>
      <w:r>
        <w:t xml:space="preserve"> president Heino Junolainen.</w:t>
      </w:r>
    </w:p>
    <w:p w14:paraId="579CD061" w14:textId="77777777" w:rsidR="001540C2" w:rsidRDefault="00E10552">
      <w:pPr>
        <w:spacing w:line="259" w:lineRule="auto"/>
        <w:ind w:left="0" w:firstLine="0"/>
        <w:jc w:val="left"/>
      </w:pPr>
      <w:r>
        <w:t xml:space="preserve"> </w:t>
      </w:r>
    </w:p>
    <w:p w14:paraId="35F30CDB" w14:textId="77777777" w:rsidR="001540C2" w:rsidRDefault="00E10552">
      <w:pPr>
        <w:ind w:left="-5"/>
      </w:pPr>
      <w:r>
        <w:t xml:space="preserve">Koosolekut juhatas </w:t>
      </w:r>
      <w:r w:rsidR="00134CE7">
        <w:t xml:space="preserve">Aare Kruuser, protokollis </w:t>
      </w:r>
      <w:r>
        <w:t>Victoria Mets</w:t>
      </w:r>
      <w:r w:rsidR="00134CE7">
        <w:t>.</w:t>
      </w:r>
      <w:r>
        <w:t xml:space="preserve"> </w:t>
      </w:r>
    </w:p>
    <w:p w14:paraId="4840EB73" w14:textId="77777777" w:rsidR="001540C2" w:rsidRDefault="00E10552">
      <w:pPr>
        <w:spacing w:line="259" w:lineRule="auto"/>
        <w:ind w:left="0" w:firstLine="0"/>
        <w:jc w:val="left"/>
      </w:pPr>
      <w:r>
        <w:t xml:space="preserve"> </w:t>
      </w:r>
    </w:p>
    <w:p w14:paraId="7D9575F6" w14:textId="77777777" w:rsidR="001540C2" w:rsidRDefault="00E10552">
      <w:pPr>
        <w:ind w:left="-5"/>
      </w:pPr>
      <w:r>
        <w:t xml:space="preserve">Kinnitati koosoleku päevakord: </w:t>
      </w:r>
    </w:p>
    <w:p w14:paraId="69DB60BD" w14:textId="77777777" w:rsidR="001540C2" w:rsidRDefault="00E10552">
      <w:pPr>
        <w:spacing w:line="259" w:lineRule="auto"/>
        <w:ind w:left="0" w:firstLine="0"/>
        <w:jc w:val="left"/>
      </w:pPr>
      <w:r>
        <w:t xml:space="preserve"> </w:t>
      </w:r>
    </w:p>
    <w:p w14:paraId="201B34F6" w14:textId="77777777" w:rsidR="001540C2" w:rsidRDefault="00E10552">
      <w:pPr>
        <w:numPr>
          <w:ilvl w:val="0"/>
          <w:numId w:val="1"/>
        </w:numPr>
        <w:ind w:hanging="240"/>
      </w:pPr>
      <w:r>
        <w:t>Juristieksami</w:t>
      </w:r>
      <w:r w:rsidR="00134CE7">
        <w:t xml:space="preserve"> kavadega seonduv</w:t>
      </w:r>
      <w:r>
        <w:t xml:space="preserve">  </w:t>
      </w:r>
    </w:p>
    <w:p w14:paraId="4ECB9656" w14:textId="77777777" w:rsidR="001540C2" w:rsidRDefault="00134CE7">
      <w:pPr>
        <w:numPr>
          <w:ilvl w:val="0"/>
          <w:numId w:val="1"/>
        </w:numPr>
        <w:ind w:hanging="240"/>
      </w:pPr>
      <w:r>
        <w:t>EJL edasine tegevuskava ja töökorraldus</w:t>
      </w:r>
    </w:p>
    <w:p w14:paraId="73533A54" w14:textId="77777777" w:rsidR="001540C2" w:rsidRDefault="00134CE7">
      <w:pPr>
        <w:numPr>
          <w:ilvl w:val="0"/>
          <w:numId w:val="1"/>
        </w:numPr>
        <w:ind w:hanging="240"/>
      </w:pPr>
      <w:r>
        <w:t>Muud küsimused</w:t>
      </w:r>
    </w:p>
    <w:p w14:paraId="5AF1A798" w14:textId="77777777" w:rsidR="001540C2" w:rsidRDefault="00E10552">
      <w:pPr>
        <w:spacing w:line="259" w:lineRule="auto"/>
        <w:ind w:left="0" w:firstLine="0"/>
        <w:jc w:val="left"/>
        <w:rPr>
          <w:b/>
          <w:i/>
        </w:rPr>
      </w:pPr>
      <w:r>
        <w:rPr>
          <w:b/>
          <w:i/>
        </w:rPr>
        <w:t xml:space="preserve"> </w:t>
      </w:r>
    </w:p>
    <w:p w14:paraId="03B74E76" w14:textId="77777777" w:rsidR="00DC6265" w:rsidRDefault="00DC6265" w:rsidP="000677CA">
      <w:pPr>
        <w:spacing w:line="259" w:lineRule="auto"/>
        <w:ind w:left="0" w:firstLine="0"/>
      </w:pPr>
      <w:r>
        <w:t>Enne päevakorrapunktide juurde asumist andis Heino Junolainen ülevaate juristide liidu senisest tegevusest ja edastas soovi saada ettevõtlusjuristide ühenduselt tagasisidet  edaspidisteks sammudeks. Ta tõdes, et EJL täidab põhikirja ja eelarvet. Eelarve täitmine toimub läbi õigusteenuste osutamise. Samas on õigusteenuste struktuur reguleerimata</w:t>
      </w:r>
      <w:r w:rsidR="00DA2EFF">
        <w:t>, millega haakub ka juristi kutseeksami küsimus. Vajadus on asetada juristide liit sellesse struktuuri, et liit oleks riigi silmis partner, selgitada juristide liidu rolli õigusteenuste hierarhias.</w:t>
      </w:r>
    </w:p>
    <w:p w14:paraId="2A49A8FC" w14:textId="77777777" w:rsidR="00DA2EFF" w:rsidRDefault="00DA2EFF">
      <w:pPr>
        <w:spacing w:line="259" w:lineRule="auto"/>
        <w:ind w:left="0" w:firstLine="0"/>
        <w:jc w:val="left"/>
      </w:pPr>
    </w:p>
    <w:p w14:paraId="66E49426" w14:textId="77777777" w:rsidR="001540C2" w:rsidRDefault="00E10552">
      <w:pPr>
        <w:numPr>
          <w:ilvl w:val="0"/>
          <w:numId w:val="2"/>
        </w:numPr>
        <w:spacing w:after="220" w:line="259" w:lineRule="auto"/>
        <w:ind w:right="2062" w:hanging="240"/>
        <w:jc w:val="left"/>
      </w:pPr>
      <w:r>
        <w:rPr>
          <w:b/>
        </w:rPr>
        <w:t>Juristi kutseeksami</w:t>
      </w:r>
      <w:r w:rsidR="00DA2EFF">
        <w:rPr>
          <w:b/>
        </w:rPr>
        <w:t xml:space="preserve"> kavadega seonduvad </w:t>
      </w:r>
      <w:r>
        <w:rPr>
          <w:b/>
        </w:rPr>
        <w:t xml:space="preserve">küsimused  </w:t>
      </w:r>
    </w:p>
    <w:p w14:paraId="6A147661" w14:textId="77777777" w:rsidR="001540C2" w:rsidRDefault="00E10552">
      <w:pPr>
        <w:spacing w:after="160" w:line="259" w:lineRule="auto"/>
        <w:ind w:left="-5"/>
        <w:jc w:val="left"/>
      </w:pPr>
      <w:r>
        <w:rPr>
          <w:b/>
        </w:rPr>
        <w:t xml:space="preserve">Kuulati:  </w:t>
      </w:r>
    </w:p>
    <w:p w14:paraId="2E0E5BC1" w14:textId="77777777" w:rsidR="001540C2" w:rsidRDefault="00DA2EFF">
      <w:pPr>
        <w:spacing w:after="155"/>
        <w:ind w:left="-5"/>
      </w:pPr>
      <w:r>
        <w:rPr>
          <w:u w:val="single" w:color="000000"/>
        </w:rPr>
        <w:t xml:space="preserve">Heino Junolainen </w:t>
      </w:r>
      <w:r w:rsidR="00E67B5B">
        <w:t>tegi</w:t>
      </w:r>
      <w:r w:rsidRPr="00DA2EFF">
        <w:t xml:space="preserve"> ülevaate </w:t>
      </w:r>
      <w:r w:rsidR="00E67B5B">
        <w:t>kutseeksami teemast, mis oli arutuse all ka juristide liidu esindajate kohtumisel justiitsministriga. J</w:t>
      </w:r>
      <w:r w:rsidR="00E10552">
        <w:t>uristieksami seaduse eelnõu menetlemi</w:t>
      </w:r>
      <w:r w:rsidR="00E67B5B">
        <w:t xml:space="preserve">ne käib, kuid juristide liidule  ei ole seaduse eelnõud esitatud. </w:t>
      </w:r>
    </w:p>
    <w:p w14:paraId="77E2BFE5" w14:textId="77777777" w:rsidR="00E67B5B" w:rsidRPr="00F8355B" w:rsidRDefault="00E67B5B">
      <w:pPr>
        <w:spacing w:after="155"/>
        <w:ind w:left="-5"/>
      </w:pPr>
      <w:r>
        <w:rPr>
          <w:u w:val="single" w:color="000000"/>
        </w:rPr>
        <w:t>Victoria Mets</w:t>
      </w:r>
      <w:r w:rsidR="00F8355B" w:rsidRPr="00F8355B">
        <w:t xml:space="preserve"> </w:t>
      </w:r>
      <w:r w:rsidRPr="00F8355B">
        <w:t>andis ajakirja Juridica artiklitele toetudes ülevaate ühtse juristieksami korraldamisest Saksamaal</w:t>
      </w:r>
      <w:r w:rsidR="00F8355B" w:rsidRPr="00F8355B">
        <w:t xml:space="preserve"> ja sellise süsteemi ülevõtmise problemaatilisusest Eestis.</w:t>
      </w:r>
      <w:r w:rsidR="00F8355B">
        <w:t xml:space="preserve"> Enne ühtse juristieksami korraldamise reguleerimist oleks vajalik reguleerida õigushariduse andmine koos mahtude määratlemisega õigusharude kaupa.</w:t>
      </w:r>
    </w:p>
    <w:p w14:paraId="50E8AAA7" w14:textId="222B7763" w:rsidR="00F43D01" w:rsidRDefault="00E10552">
      <w:pPr>
        <w:spacing w:after="149"/>
        <w:ind w:left="-5"/>
      </w:pPr>
      <w:r>
        <w:rPr>
          <w:u w:val="single" w:color="000000"/>
        </w:rPr>
        <w:lastRenderedPageBreak/>
        <w:t xml:space="preserve">Aare Kruuser </w:t>
      </w:r>
      <w:r w:rsidR="00F8355B" w:rsidRPr="00F8355B">
        <w:t xml:space="preserve">tõstis üles küsimuse, kes on jurist. </w:t>
      </w:r>
      <w:r w:rsidR="00BC7B6E">
        <w:t>Ligi kolm</w:t>
      </w:r>
      <w:r w:rsidR="00187ED1" w:rsidRPr="00187ED1">
        <w:t xml:space="preserve"> aastat tagasi nägi</w:t>
      </w:r>
      <w:r w:rsidR="00BC7B6E">
        <w:t xml:space="preserve"> ta</w:t>
      </w:r>
      <w:r w:rsidR="00187ED1" w:rsidRPr="00187ED1">
        <w:t xml:space="preserve"> andmeid, mille kohaselt Eesti</w:t>
      </w:r>
      <w:r w:rsidR="00BC7B6E" w:rsidRPr="00BC7B6E">
        <w:t xml:space="preserve"> </w:t>
      </w:r>
      <w:r w:rsidR="00BC7B6E">
        <w:t xml:space="preserve">on </w:t>
      </w:r>
      <w:r w:rsidR="00BC7B6E" w:rsidRPr="00BC7B6E">
        <w:t xml:space="preserve">Euroopa Liidule teada andnud, et „lawyer“ on advokaat. </w:t>
      </w:r>
      <w:r w:rsidR="00187ED1" w:rsidRPr="00187ED1">
        <w:t>Seetõttu tegi</w:t>
      </w:r>
      <w:r w:rsidR="00BC7B6E">
        <w:t xml:space="preserve"> ta</w:t>
      </w:r>
      <w:r w:rsidR="00187ED1" w:rsidRPr="00187ED1">
        <w:t xml:space="preserve"> nüüd juba mõned kuud tagasi ka EJL presidendile ettepaneku tähelepanu pöörata EL seisukohtadele ja reeglitele õigusabi osutamise valdkonnas. Seda küsimustes, mis on EL pädevuses, ja analüüsida, kuidas Eesti regulatsioon ja praktika EL ja teiste liikmesriikide praktikaga harmoneerub. Esmapilgul oleks nö hüpotees, et pigem ei harmoneeru ning sellega seonduvalt võib tõusetuda küsimus, kes on Eestis jurist ja kes nn õigusvaldkonnas tegutseja. See on küsimus, mis haakub kutseeksami teemaga.</w:t>
      </w:r>
      <w:r w:rsidR="00D9191A">
        <w:t xml:space="preserve"> Ühtse kutseeksamiga seoses vajab märkimist, et juristide liit loobus taotlemast kutse andmist. Samas on kutsesüsteem praeguseks muutunud ja iseenesest kutse andja staatust </w:t>
      </w:r>
      <w:r w:rsidR="00C61729">
        <w:t>EJL-le ei anta.</w:t>
      </w:r>
    </w:p>
    <w:p w14:paraId="08E7A941" w14:textId="77777777" w:rsidR="00D9191A" w:rsidRDefault="00D9191A">
      <w:pPr>
        <w:spacing w:after="149"/>
        <w:ind w:left="-5"/>
      </w:pPr>
      <w:r w:rsidRPr="00D9191A">
        <w:rPr>
          <w:u w:val="single"/>
        </w:rPr>
        <w:t>Mare Hiiesalu</w:t>
      </w:r>
      <w:r w:rsidRPr="00D9191A">
        <w:t xml:space="preserve"> andis teada, et kogu kutse andmise aja andis liit välja 35 kutsetunnistust. Sellise vähese huvi juures polnud mõtet kutsete andmisega jätkata. Ka seadusandja pole seni pidanud vajalikuks </w:t>
      </w:r>
      <w:r>
        <w:t xml:space="preserve">teha </w:t>
      </w:r>
      <w:r w:rsidRPr="00D9191A">
        <w:t>muudatusi, mis</w:t>
      </w:r>
      <w:r w:rsidR="000677CA">
        <w:t xml:space="preserve"> suunaks kutse taotlemisele.</w:t>
      </w:r>
    </w:p>
    <w:p w14:paraId="3A54DB42" w14:textId="77777777" w:rsidR="00C61729" w:rsidRDefault="00F43D01">
      <w:pPr>
        <w:spacing w:after="149"/>
        <w:ind w:left="-5"/>
      </w:pPr>
      <w:r>
        <w:rPr>
          <w:u w:val="single" w:color="000000"/>
        </w:rPr>
        <w:t xml:space="preserve">Tiina Sepa </w:t>
      </w:r>
      <w:r w:rsidR="00E10552" w:rsidRPr="00F8355B">
        <w:t>pidas</w:t>
      </w:r>
      <w:r w:rsidR="00E10552">
        <w:t xml:space="preserve"> vajalikuks </w:t>
      </w:r>
      <w:r>
        <w:t xml:space="preserve">märkida, et kutseeksam ei lahenda õigushariduse küsimust. Ei saa minna üle Saksamaa süsteemile, sest seal pole advokaadile takistust töötada ettevõttes. Adokatuur tagab kindlustuse ja pensioni. ECLA uuringust selgub, et ettevõtte juristi (inglise keeles in-house lawyer) kutse on reguleeritud pooltes Euroopa riikides. Regulatsiooniga võib kaasneda  õigus </w:t>
      </w:r>
      <w:r w:rsidRPr="00F43D01">
        <w:rPr>
          <w:i/>
        </w:rPr>
        <w:t>legal privilege</w:t>
      </w:r>
      <w:r>
        <w:t>´le</w:t>
      </w:r>
      <w:r w:rsidR="00D9191A">
        <w:t xml:space="preserve"> (antud juhul õigus keelduda tööandja dokumentide ja informatsiooni avaldamisest</w:t>
      </w:r>
      <w:r w:rsidR="004E7003">
        <w:t xml:space="preserve">, </w:t>
      </w:r>
      <w:r w:rsidR="004E7003" w:rsidRPr="004E7003">
        <w:t>konfidentsiaalsuse nõue</w:t>
      </w:r>
      <w:r w:rsidR="00D9191A">
        <w:t>).</w:t>
      </w:r>
    </w:p>
    <w:p w14:paraId="646C591A" w14:textId="77777777" w:rsidR="00C61729" w:rsidRPr="00C61729" w:rsidRDefault="00C61729" w:rsidP="00C61729">
      <w:pPr>
        <w:spacing w:after="149"/>
        <w:ind w:left="-5"/>
      </w:pPr>
      <w:r w:rsidRPr="00C61729">
        <w:rPr>
          <w:b/>
        </w:rPr>
        <w:t xml:space="preserve">Otsustati:  </w:t>
      </w:r>
    </w:p>
    <w:p w14:paraId="2BA32A64" w14:textId="2601ABAF" w:rsidR="001540C2" w:rsidRDefault="00187ED1" w:rsidP="00C61729">
      <w:pPr>
        <w:spacing w:after="149"/>
        <w:ind w:left="-5"/>
      </w:pPr>
      <w:r w:rsidRPr="00187ED1">
        <w:t xml:space="preserve">Selgitada välja, kuidas on </w:t>
      </w:r>
      <w:r>
        <w:t xml:space="preserve">õigusteenuste osutamise </w:t>
      </w:r>
      <w:r w:rsidRPr="00187ED1">
        <w:t xml:space="preserve">valdkond reguleeritud ECLA liikmesriikides. Taotleda võimalust EJLi esindajatel </w:t>
      </w:r>
      <w:r>
        <w:t xml:space="preserve">juristi kutseeksami seaduse eelnõu </w:t>
      </w:r>
      <w:r w:rsidRPr="00187ED1">
        <w:t>töörühmas osaleda. EEJÜ juhatus jät</w:t>
      </w:r>
      <w:r>
        <w:t>k</w:t>
      </w:r>
      <w:r w:rsidRPr="00187ED1">
        <w:t>ab eelnevalt tõusetunud küsimuste analüüsiga.</w:t>
      </w:r>
      <w:r w:rsidR="00C61729">
        <w:t xml:space="preserve"> </w:t>
      </w:r>
    </w:p>
    <w:p w14:paraId="2D9E000B" w14:textId="77777777" w:rsidR="000677CA" w:rsidRDefault="00CE2C1E" w:rsidP="00C61729">
      <w:pPr>
        <w:spacing w:after="149"/>
        <w:ind w:left="-5"/>
      </w:pPr>
      <w:r>
        <w:t xml:space="preserve"> </w:t>
      </w:r>
    </w:p>
    <w:p w14:paraId="217464F0" w14:textId="77777777" w:rsidR="00C61729" w:rsidRDefault="00C61729" w:rsidP="00C61729">
      <w:pPr>
        <w:spacing w:after="149"/>
        <w:ind w:left="-5"/>
      </w:pPr>
    </w:p>
    <w:p w14:paraId="095114D8" w14:textId="77777777" w:rsidR="00C61729" w:rsidRPr="00C61729" w:rsidRDefault="00C61729">
      <w:pPr>
        <w:numPr>
          <w:ilvl w:val="0"/>
          <w:numId w:val="2"/>
        </w:numPr>
        <w:spacing w:line="398" w:lineRule="auto"/>
        <w:ind w:right="2062" w:hanging="240"/>
        <w:jc w:val="left"/>
      </w:pPr>
      <w:r>
        <w:rPr>
          <w:b/>
        </w:rPr>
        <w:t>EJL edasine tegevuskava ja töökorraldus</w:t>
      </w:r>
    </w:p>
    <w:p w14:paraId="06996B27" w14:textId="77777777" w:rsidR="001540C2" w:rsidRDefault="00C61729" w:rsidP="00C61729">
      <w:pPr>
        <w:spacing w:line="398" w:lineRule="auto"/>
        <w:ind w:left="0" w:right="2062" w:firstLine="0"/>
        <w:jc w:val="left"/>
      </w:pPr>
      <w:r>
        <w:rPr>
          <w:b/>
        </w:rPr>
        <w:t>K</w:t>
      </w:r>
      <w:r w:rsidR="00E10552">
        <w:rPr>
          <w:b/>
        </w:rPr>
        <w:t xml:space="preserve">uulati:  </w:t>
      </w:r>
    </w:p>
    <w:p w14:paraId="46B071FD" w14:textId="2E34A728" w:rsidR="004C4A46" w:rsidRDefault="004E7003">
      <w:pPr>
        <w:spacing w:after="439"/>
        <w:ind w:left="-5"/>
      </w:pPr>
      <w:r>
        <w:rPr>
          <w:u w:val="single" w:color="000000"/>
        </w:rPr>
        <w:t>Heino Junolainen</w:t>
      </w:r>
      <w:r w:rsidR="00E10552">
        <w:t xml:space="preserve"> </w:t>
      </w:r>
      <w:r w:rsidR="0037189A">
        <w:t xml:space="preserve">tõstatas vajaduse arutada, milline on ja võiks olla EJL roll, sh </w:t>
      </w:r>
      <w:r>
        <w:t>õigusmaastikul.</w:t>
      </w:r>
      <w:r w:rsidR="00187ED1">
        <w:t xml:space="preserve"> J</w:t>
      </w:r>
      <w:r w:rsidR="00187ED1" w:rsidRPr="00187ED1">
        <w:t>uristi staatuse küsimuse analüüsi ja kutseeksami teemaga seonduvalt jõu</w:t>
      </w:r>
      <w:r w:rsidR="00187ED1">
        <w:t>ame</w:t>
      </w:r>
      <w:r w:rsidR="00187ED1" w:rsidRPr="00187ED1">
        <w:t xml:space="preserve"> järeldusele, et vajalik on analüüsida ja vajadusel reguleerida õigusteenuste valdkond üldse. </w:t>
      </w:r>
      <w:r>
        <w:t xml:space="preserve">Õigusvaldkonnaametid tuleks kokku leppida. Juristidel võiks olla oma liit advokatuuri kõrval – õigusliit. Õigusliit hõlmaks kõiki, kes kuhugile ei kuulu, toimiks oma või riigi reeglite järgi. Õigusliit seoks erinevaid õigusteenuste </w:t>
      </w:r>
      <w:r w:rsidR="004C4A46">
        <w:t xml:space="preserve">osutajaid ühel territooriumil.  Euroopas olemas advokatuuride ja õigusliitude nõukogu. </w:t>
      </w:r>
    </w:p>
    <w:p w14:paraId="7A11C0F0" w14:textId="77777777" w:rsidR="004C4A46" w:rsidRPr="004C4A46" w:rsidRDefault="004C4A46">
      <w:pPr>
        <w:spacing w:after="439"/>
        <w:ind w:left="-5"/>
      </w:pPr>
      <w:r>
        <w:rPr>
          <w:u w:val="single" w:color="000000"/>
        </w:rPr>
        <w:t xml:space="preserve">Tiina Sepa </w:t>
      </w:r>
      <w:r w:rsidRPr="004C4A46">
        <w:t xml:space="preserve">märkis, et Soomes on juristide liit ametiühing, kes võitleb palgatingimuste eest. </w:t>
      </w:r>
      <w:r>
        <w:t>EJL võiks astuda sellesse õigusliitude nõukogusse.</w:t>
      </w:r>
    </w:p>
    <w:p w14:paraId="1623A2B6" w14:textId="77777777" w:rsidR="004C4A46" w:rsidRDefault="004C4A46">
      <w:pPr>
        <w:spacing w:after="439"/>
        <w:ind w:left="-5"/>
      </w:pPr>
      <w:r>
        <w:rPr>
          <w:u w:val="single" w:color="000000"/>
        </w:rPr>
        <w:t xml:space="preserve">Mare Hiiesalu </w:t>
      </w:r>
      <w:r w:rsidR="004E7003">
        <w:t xml:space="preserve">on </w:t>
      </w:r>
      <w:r>
        <w:t xml:space="preserve">ütles, et tänane EJL on laiapõhjaline ja kõik ei paku õigusteenust. Õigusliidu idee on huvitav. </w:t>
      </w:r>
    </w:p>
    <w:p w14:paraId="7025ECC4" w14:textId="77777777" w:rsidR="004C4A46" w:rsidRDefault="004C4A46">
      <w:pPr>
        <w:spacing w:after="439"/>
        <w:ind w:left="-5"/>
      </w:pPr>
      <w:r>
        <w:rPr>
          <w:u w:val="single" w:color="000000"/>
        </w:rPr>
        <w:t xml:space="preserve">Erki Pisuke </w:t>
      </w:r>
      <w:r w:rsidRPr="004C4A46">
        <w:t>märkis, et juristide liit võiks olla jõulisem kutseeksami teel.</w:t>
      </w:r>
    </w:p>
    <w:p w14:paraId="79F9146F" w14:textId="77777777" w:rsidR="004C4A46" w:rsidRDefault="004C4A46">
      <w:pPr>
        <w:spacing w:after="439"/>
        <w:ind w:left="-5"/>
      </w:pPr>
      <w:r>
        <w:rPr>
          <w:u w:val="single" w:color="000000"/>
        </w:rPr>
        <w:t>Aare Kruuser</w:t>
      </w:r>
      <w:r w:rsidRPr="000677CA">
        <w:t xml:space="preserve"> arvas, et EJL-i koosseisu on vaja taktikut ja strateegi</w:t>
      </w:r>
      <w:r w:rsidR="000677CA">
        <w:t>.</w:t>
      </w:r>
    </w:p>
    <w:p w14:paraId="6391E2A1" w14:textId="77777777" w:rsidR="000677CA" w:rsidRDefault="000677CA" w:rsidP="000677CA">
      <w:pPr>
        <w:spacing w:after="439"/>
        <w:ind w:left="-5"/>
        <w:rPr>
          <w:b/>
          <w:u w:val="single" w:color="000000"/>
        </w:rPr>
      </w:pPr>
      <w:r w:rsidRPr="000677CA">
        <w:rPr>
          <w:b/>
          <w:u w:val="single" w:color="000000"/>
        </w:rPr>
        <w:lastRenderedPageBreak/>
        <w:t xml:space="preserve">Otsustati:  </w:t>
      </w:r>
    </w:p>
    <w:p w14:paraId="6EB02183" w14:textId="77777777" w:rsidR="000677CA" w:rsidRPr="000677CA" w:rsidRDefault="000677CA" w:rsidP="000677CA">
      <w:pPr>
        <w:spacing w:after="439"/>
        <w:ind w:left="-5"/>
      </w:pPr>
      <w:r w:rsidRPr="000677CA">
        <w:t>Pidada õigusliidu teemat huvipakkuvaks</w:t>
      </w:r>
      <w:r>
        <w:t xml:space="preserve"> ja uurida võimalusi astuda advokatuuride ja õigusliitude nõukogu liikmeks.</w:t>
      </w:r>
    </w:p>
    <w:p w14:paraId="7602956C" w14:textId="1D56A8B0" w:rsidR="000677CA" w:rsidRPr="000677CA" w:rsidRDefault="000677CA" w:rsidP="000677CA">
      <w:pPr>
        <w:spacing w:after="439"/>
        <w:ind w:left="-5"/>
      </w:pPr>
      <w:r w:rsidRPr="000677CA">
        <w:t>Kõik koosoleku</w:t>
      </w:r>
      <w:r w:rsidR="00180655">
        <w:t>l</w:t>
      </w:r>
      <w:r w:rsidRPr="000677CA">
        <w:t xml:space="preserve"> osalejad oli</w:t>
      </w:r>
      <w:r w:rsidR="00180655">
        <w:t>d</w:t>
      </w:r>
      <w:r w:rsidRPr="000677CA">
        <w:t xml:space="preserve"> poolt, vastu ja erapooletuid</w:t>
      </w:r>
      <w:r w:rsidR="00180655">
        <w:t xml:space="preserve"> ei olnud.</w:t>
      </w:r>
      <w:bookmarkStart w:id="1" w:name="_GoBack"/>
      <w:bookmarkEnd w:id="1"/>
    </w:p>
    <w:p w14:paraId="5C2B53BB" w14:textId="77777777" w:rsidR="001540C2" w:rsidRDefault="001540C2">
      <w:pPr>
        <w:ind w:left="-5"/>
      </w:pPr>
    </w:p>
    <w:p w14:paraId="053824BF" w14:textId="77777777" w:rsidR="001540C2" w:rsidRDefault="001540C2">
      <w:pPr>
        <w:spacing w:line="259" w:lineRule="auto"/>
        <w:ind w:left="0" w:firstLine="0"/>
        <w:jc w:val="left"/>
      </w:pPr>
    </w:p>
    <w:tbl>
      <w:tblPr>
        <w:tblStyle w:val="TableGrid"/>
        <w:tblW w:w="8314" w:type="dxa"/>
        <w:tblInd w:w="0" w:type="dxa"/>
        <w:tblLook w:val="04A0" w:firstRow="1" w:lastRow="0" w:firstColumn="1" w:lastColumn="0" w:noHBand="0" w:noVBand="1"/>
      </w:tblPr>
      <w:tblGrid>
        <w:gridCol w:w="2832"/>
        <w:gridCol w:w="710"/>
        <w:gridCol w:w="711"/>
        <w:gridCol w:w="705"/>
        <w:gridCol w:w="400"/>
        <w:gridCol w:w="2956"/>
      </w:tblGrid>
      <w:tr w:rsidR="001540C2" w14:paraId="731E06E3" w14:textId="77777777">
        <w:trPr>
          <w:trHeight w:val="393"/>
        </w:trPr>
        <w:tc>
          <w:tcPr>
            <w:tcW w:w="2832" w:type="dxa"/>
            <w:tcBorders>
              <w:top w:val="nil"/>
              <w:left w:val="nil"/>
              <w:bottom w:val="nil"/>
              <w:right w:val="nil"/>
            </w:tcBorders>
          </w:tcPr>
          <w:p w14:paraId="55E677DF" w14:textId="77777777" w:rsidR="001540C2" w:rsidRDefault="00E10552">
            <w:pPr>
              <w:spacing w:line="259" w:lineRule="auto"/>
              <w:ind w:left="0" w:firstLine="0"/>
              <w:jc w:val="left"/>
            </w:pPr>
            <w:r>
              <w:t xml:space="preserve">(allkirjastatud digitaalselt)  </w:t>
            </w:r>
          </w:p>
        </w:tc>
        <w:tc>
          <w:tcPr>
            <w:tcW w:w="710" w:type="dxa"/>
            <w:tcBorders>
              <w:top w:val="nil"/>
              <w:left w:val="nil"/>
              <w:bottom w:val="nil"/>
              <w:right w:val="nil"/>
            </w:tcBorders>
          </w:tcPr>
          <w:p w14:paraId="0591809B" w14:textId="77777777" w:rsidR="001540C2" w:rsidRDefault="00E10552">
            <w:pPr>
              <w:spacing w:line="259" w:lineRule="auto"/>
              <w:ind w:left="0" w:firstLine="0"/>
              <w:jc w:val="left"/>
            </w:pPr>
            <w:r>
              <w:t xml:space="preserve"> </w:t>
            </w:r>
          </w:p>
        </w:tc>
        <w:tc>
          <w:tcPr>
            <w:tcW w:w="711" w:type="dxa"/>
            <w:tcBorders>
              <w:top w:val="nil"/>
              <w:left w:val="nil"/>
              <w:bottom w:val="nil"/>
              <w:right w:val="nil"/>
            </w:tcBorders>
          </w:tcPr>
          <w:p w14:paraId="39FF5E93" w14:textId="77777777" w:rsidR="001540C2" w:rsidRDefault="00E10552">
            <w:pPr>
              <w:spacing w:line="259" w:lineRule="auto"/>
              <w:ind w:left="0" w:firstLine="0"/>
              <w:jc w:val="left"/>
            </w:pPr>
            <w:r>
              <w:t xml:space="preserve"> </w:t>
            </w:r>
          </w:p>
        </w:tc>
        <w:tc>
          <w:tcPr>
            <w:tcW w:w="705" w:type="dxa"/>
            <w:tcBorders>
              <w:top w:val="nil"/>
              <w:left w:val="nil"/>
              <w:bottom w:val="nil"/>
              <w:right w:val="nil"/>
            </w:tcBorders>
          </w:tcPr>
          <w:p w14:paraId="14DC03F3" w14:textId="77777777" w:rsidR="001540C2" w:rsidRDefault="00E10552">
            <w:pPr>
              <w:spacing w:line="259" w:lineRule="auto"/>
              <w:ind w:left="0" w:firstLine="0"/>
              <w:jc w:val="left"/>
            </w:pPr>
            <w:r>
              <w:t xml:space="preserve"> </w:t>
            </w:r>
          </w:p>
        </w:tc>
        <w:tc>
          <w:tcPr>
            <w:tcW w:w="400" w:type="dxa"/>
            <w:tcBorders>
              <w:top w:val="nil"/>
              <w:left w:val="nil"/>
              <w:bottom w:val="nil"/>
              <w:right w:val="nil"/>
            </w:tcBorders>
          </w:tcPr>
          <w:p w14:paraId="57902CE2" w14:textId="77777777" w:rsidR="001540C2" w:rsidRDefault="00E10552">
            <w:pPr>
              <w:spacing w:line="259" w:lineRule="auto"/>
              <w:ind w:left="0" w:firstLine="0"/>
              <w:jc w:val="left"/>
            </w:pPr>
            <w:r>
              <w:t xml:space="preserve"> </w:t>
            </w:r>
          </w:p>
        </w:tc>
        <w:tc>
          <w:tcPr>
            <w:tcW w:w="2956" w:type="dxa"/>
            <w:tcBorders>
              <w:top w:val="nil"/>
              <w:left w:val="nil"/>
              <w:bottom w:val="nil"/>
              <w:right w:val="nil"/>
            </w:tcBorders>
          </w:tcPr>
          <w:p w14:paraId="5116CF5D" w14:textId="77777777" w:rsidR="001540C2" w:rsidRDefault="00E10552">
            <w:pPr>
              <w:spacing w:line="259" w:lineRule="auto"/>
              <w:ind w:left="0" w:right="126" w:firstLine="0"/>
              <w:jc w:val="right"/>
            </w:pPr>
            <w:r>
              <w:t xml:space="preserve">(allkirjastatud digitaalselt)  </w:t>
            </w:r>
          </w:p>
        </w:tc>
      </w:tr>
      <w:tr w:rsidR="001540C2" w14:paraId="65041E32" w14:textId="77777777">
        <w:trPr>
          <w:trHeight w:val="398"/>
        </w:trPr>
        <w:tc>
          <w:tcPr>
            <w:tcW w:w="2832" w:type="dxa"/>
            <w:tcBorders>
              <w:top w:val="nil"/>
              <w:left w:val="nil"/>
              <w:bottom w:val="nil"/>
              <w:right w:val="nil"/>
            </w:tcBorders>
            <w:vAlign w:val="bottom"/>
          </w:tcPr>
          <w:p w14:paraId="61FB2614" w14:textId="77777777" w:rsidR="001540C2" w:rsidRDefault="000677CA">
            <w:pPr>
              <w:tabs>
                <w:tab w:val="center" w:pos="2126"/>
              </w:tabs>
              <w:spacing w:line="259" w:lineRule="auto"/>
              <w:ind w:left="0" w:firstLine="0"/>
              <w:jc w:val="left"/>
            </w:pPr>
            <w:r>
              <w:t>Aare Kruuser</w:t>
            </w:r>
            <w:r w:rsidR="00E10552">
              <w:t xml:space="preserve">   </w:t>
            </w:r>
            <w:r w:rsidR="00E10552">
              <w:tab/>
              <w:t xml:space="preserve"> </w:t>
            </w:r>
          </w:p>
        </w:tc>
        <w:tc>
          <w:tcPr>
            <w:tcW w:w="710" w:type="dxa"/>
            <w:tcBorders>
              <w:top w:val="nil"/>
              <w:left w:val="nil"/>
              <w:bottom w:val="nil"/>
              <w:right w:val="nil"/>
            </w:tcBorders>
            <w:vAlign w:val="bottom"/>
          </w:tcPr>
          <w:p w14:paraId="7AF0B197" w14:textId="77777777" w:rsidR="001540C2" w:rsidRDefault="00E10552">
            <w:pPr>
              <w:spacing w:line="259" w:lineRule="auto"/>
              <w:ind w:left="0" w:firstLine="0"/>
              <w:jc w:val="left"/>
            </w:pPr>
            <w:r>
              <w:t xml:space="preserve"> </w:t>
            </w:r>
          </w:p>
        </w:tc>
        <w:tc>
          <w:tcPr>
            <w:tcW w:w="711" w:type="dxa"/>
            <w:tcBorders>
              <w:top w:val="nil"/>
              <w:left w:val="nil"/>
              <w:bottom w:val="nil"/>
              <w:right w:val="nil"/>
            </w:tcBorders>
            <w:vAlign w:val="bottom"/>
          </w:tcPr>
          <w:p w14:paraId="7ED9F65F" w14:textId="77777777" w:rsidR="001540C2" w:rsidRDefault="00E10552">
            <w:pPr>
              <w:spacing w:line="259" w:lineRule="auto"/>
              <w:ind w:left="0" w:firstLine="0"/>
              <w:jc w:val="left"/>
            </w:pPr>
            <w:r>
              <w:t xml:space="preserve"> </w:t>
            </w:r>
          </w:p>
        </w:tc>
        <w:tc>
          <w:tcPr>
            <w:tcW w:w="705" w:type="dxa"/>
            <w:tcBorders>
              <w:top w:val="nil"/>
              <w:left w:val="nil"/>
              <w:bottom w:val="nil"/>
              <w:right w:val="nil"/>
            </w:tcBorders>
            <w:vAlign w:val="bottom"/>
          </w:tcPr>
          <w:p w14:paraId="0ACD98EB" w14:textId="77777777" w:rsidR="001540C2" w:rsidRDefault="00E10552">
            <w:pPr>
              <w:spacing w:line="259" w:lineRule="auto"/>
              <w:ind w:left="0" w:firstLine="0"/>
              <w:jc w:val="left"/>
            </w:pPr>
            <w:r>
              <w:t xml:space="preserve"> </w:t>
            </w:r>
          </w:p>
        </w:tc>
        <w:tc>
          <w:tcPr>
            <w:tcW w:w="400" w:type="dxa"/>
            <w:tcBorders>
              <w:top w:val="nil"/>
              <w:left w:val="nil"/>
              <w:bottom w:val="nil"/>
              <w:right w:val="nil"/>
            </w:tcBorders>
            <w:vAlign w:val="bottom"/>
          </w:tcPr>
          <w:p w14:paraId="0C703356" w14:textId="77777777" w:rsidR="001540C2" w:rsidRDefault="00E10552">
            <w:pPr>
              <w:spacing w:line="259" w:lineRule="auto"/>
              <w:ind w:left="0" w:firstLine="0"/>
              <w:jc w:val="left"/>
            </w:pPr>
            <w:r>
              <w:t xml:space="preserve"> </w:t>
            </w:r>
          </w:p>
        </w:tc>
        <w:tc>
          <w:tcPr>
            <w:tcW w:w="2956" w:type="dxa"/>
            <w:tcBorders>
              <w:top w:val="nil"/>
              <w:left w:val="nil"/>
              <w:bottom w:val="nil"/>
              <w:right w:val="nil"/>
            </w:tcBorders>
            <w:vAlign w:val="bottom"/>
          </w:tcPr>
          <w:p w14:paraId="476E140D" w14:textId="77777777" w:rsidR="001540C2" w:rsidRDefault="000677CA">
            <w:pPr>
              <w:spacing w:line="259" w:lineRule="auto"/>
              <w:ind w:left="310" w:firstLine="0"/>
              <w:jc w:val="left"/>
            </w:pPr>
            <w:r>
              <w:t>Victoria Mets</w:t>
            </w:r>
          </w:p>
        </w:tc>
      </w:tr>
      <w:tr w:rsidR="001540C2" w14:paraId="1986E93A" w14:textId="77777777">
        <w:trPr>
          <w:trHeight w:val="271"/>
        </w:trPr>
        <w:tc>
          <w:tcPr>
            <w:tcW w:w="2832" w:type="dxa"/>
            <w:tcBorders>
              <w:top w:val="nil"/>
              <w:left w:val="nil"/>
              <w:bottom w:val="nil"/>
              <w:right w:val="nil"/>
            </w:tcBorders>
          </w:tcPr>
          <w:p w14:paraId="6A075E72" w14:textId="77777777" w:rsidR="001540C2" w:rsidRDefault="00E10552">
            <w:pPr>
              <w:spacing w:line="259" w:lineRule="auto"/>
              <w:ind w:left="0" w:firstLine="0"/>
              <w:jc w:val="left"/>
            </w:pPr>
            <w:r>
              <w:t xml:space="preserve">Koosoleku juhataja   </w:t>
            </w:r>
          </w:p>
        </w:tc>
        <w:tc>
          <w:tcPr>
            <w:tcW w:w="710" w:type="dxa"/>
            <w:tcBorders>
              <w:top w:val="nil"/>
              <w:left w:val="nil"/>
              <w:bottom w:val="nil"/>
              <w:right w:val="nil"/>
            </w:tcBorders>
          </w:tcPr>
          <w:p w14:paraId="37BF260A" w14:textId="77777777" w:rsidR="001540C2" w:rsidRDefault="00E10552">
            <w:pPr>
              <w:spacing w:line="259" w:lineRule="auto"/>
              <w:ind w:left="0" w:firstLine="0"/>
              <w:jc w:val="left"/>
            </w:pPr>
            <w:r>
              <w:t xml:space="preserve"> </w:t>
            </w:r>
          </w:p>
        </w:tc>
        <w:tc>
          <w:tcPr>
            <w:tcW w:w="711" w:type="dxa"/>
            <w:tcBorders>
              <w:top w:val="nil"/>
              <w:left w:val="nil"/>
              <w:bottom w:val="nil"/>
              <w:right w:val="nil"/>
            </w:tcBorders>
          </w:tcPr>
          <w:p w14:paraId="3B231351" w14:textId="77777777" w:rsidR="001540C2" w:rsidRDefault="00E10552">
            <w:pPr>
              <w:spacing w:line="259" w:lineRule="auto"/>
              <w:ind w:left="0" w:firstLine="0"/>
              <w:jc w:val="left"/>
            </w:pPr>
            <w:r>
              <w:t xml:space="preserve"> </w:t>
            </w:r>
          </w:p>
        </w:tc>
        <w:tc>
          <w:tcPr>
            <w:tcW w:w="705" w:type="dxa"/>
            <w:tcBorders>
              <w:top w:val="nil"/>
              <w:left w:val="nil"/>
              <w:bottom w:val="nil"/>
              <w:right w:val="nil"/>
            </w:tcBorders>
          </w:tcPr>
          <w:p w14:paraId="4BA8E16B" w14:textId="77777777" w:rsidR="001540C2" w:rsidRDefault="00E10552">
            <w:pPr>
              <w:spacing w:line="259" w:lineRule="auto"/>
              <w:ind w:left="0" w:firstLine="0"/>
              <w:jc w:val="left"/>
            </w:pPr>
            <w:r>
              <w:t xml:space="preserve"> </w:t>
            </w:r>
          </w:p>
        </w:tc>
        <w:tc>
          <w:tcPr>
            <w:tcW w:w="400" w:type="dxa"/>
            <w:tcBorders>
              <w:top w:val="nil"/>
              <w:left w:val="nil"/>
              <w:bottom w:val="nil"/>
              <w:right w:val="nil"/>
            </w:tcBorders>
          </w:tcPr>
          <w:p w14:paraId="28DC9B4B" w14:textId="77777777" w:rsidR="001540C2" w:rsidRDefault="00E10552">
            <w:pPr>
              <w:spacing w:line="259" w:lineRule="auto"/>
              <w:ind w:left="0" w:firstLine="0"/>
              <w:jc w:val="left"/>
            </w:pPr>
            <w:r>
              <w:t xml:space="preserve"> </w:t>
            </w:r>
          </w:p>
        </w:tc>
        <w:tc>
          <w:tcPr>
            <w:tcW w:w="2956" w:type="dxa"/>
            <w:tcBorders>
              <w:top w:val="nil"/>
              <w:left w:val="nil"/>
              <w:bottom w:val="nil"/>
              <w:right w:val="nil"/>
            </w:tcBorders>
          </w:tcPr>
          <w:p w14:paraId="323E426C" w14:textId="77777777" w:rsidR="001540C2" w:rsidRDefault="00E10552">
            <w:pPr>
              <w:spacing w:line="259" w:lineRule="auto"/>
              <w:ind w:left="0" w:right="119" w:firstLine="0"/>
              <w:jc w:val="center"/>
            </w:pPr>
            <w:r>
              <w:t xml:space="preserve">Koosoleku protokollija  </w:t>
            </w:r>
          </w:p>
        </w:tc>
      </w:tr>
    </w:tbl>
    <w:p w14:paraId="67AE0E31" w14:textId="77777777" w:rsidR="001540C2" w:rsidRDefault="00E10552">
      <w:pPr>
        <w:spacing w:line="259" w:lineRule="auto"/>
        <w:ind w:left="0" w:firstLine="0"/>
        <w:jc w:val="left"/>
      </w:pPr>
      <w:r>
        <w:t xml:space="preserve"> </w:t>
      </w:r>
    </w:p>
    <w:p w14:paraId="1B634984" w14:textId="77777777" w:rsidR="001540C2" w:rsidRDefault="00E10552">
      <w:pPr>
        <w:spacing w:line="259" w:lineRule="auto"/>
        <w:ind w:left="0" w:firstLine="0"/>
        <w:jc w:val="left"/>
      </w:pPr>
      <w:r>
        <w:t xml:space="preserve"> </w:t>
      </w:r>
    </w:p>
    <w:p w14:paraId="4B080D04" w14:textId="77777777" w:rsidR="001540C2" w:rsidRDefault="00E10552">
      <w:pPr>
        <w:spacing w:line="259" w:lineRule="auto"/>
        <w:ind w:left="0" w:firstLine="0"/>
        <w:jc w:val="left"/>
      </w:pPr>
      <w:r>
        <w:t xml:space="preserve"> </w:t>
      </w:r>
    </w:p>
    <w:p w14:paraId="0EE837E9" w14:textId="77777777" w:rsidR="001540C2" w:rsidRDefault="00E10552">
      <w:pPr>
        <w:spacing w:after="1801"/>
        <w:ind w:left="-5"/>
      </w:pPr>
      <w:r>
        <w:t>Saata: EEJÜ juhatuse liikmed, Eesti Juristide Liit</w:t>
      </w:r>
      <w:r>
        <w:rPr>
          <w:rFonts w:ascii="Calibri" w:eastAsia="Calibri" w:hAnsi="Calibri" w:cs="Calibri"/>
          <w:sz w:val="22"/>
        </w:rPr>
        <w:t xml:space="preserve"> </w:t>
      </w:r>
    </w:p>
    <w:p w14:paraId="7DB596DE" w14:textId="77777777" w:rsidR="001540C2" w:rsidRDefault="00E10552">
      <w:pPr>
        <w:spacing w:line="259" w:lineRule="auto"/>
        <w:ind w:left="0" w:firstLine="0"/>
        <w:jc w:val="left"/>
      </w:pPr>
      <w:r>
        <w:rPr>
          <w:rFonts w:ascii="Sylfaen" w:eastAsia="Sylfaen" w:hAnsi="Sylfaen" w:cs="Sylfaen"/>
        </w:rPr>
        <w:t xml:space="preserve"> </w:t>
      </w:r>
    </w:p>
    <w:sectPr w:rsidR="001540C2">
      <w:pgSz w:w="11900" w:h="16840"/>
      <w:pgMar w:top="751" w:right="1414" w:bottom="696"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ylfaen">
    <w:panose1 w:val="010A0502050306030303"/>
    <w:charset w:val="BA"/>
    <w:family w:val="roman"/>
    <w:pitch w:val="variable"/>
    <w:sig w:usb0="040006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597"/>
    <w:multiLevelType w:val="hybridMultilevel"/>
    <w:tmpl w:val="AF6A1E32"/>
    <w:lvl w:ilvl="0" w:tplc="CBB2E14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40A2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20C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4E2A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46A7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02A2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D4AB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3AEF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70E2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B11973"/>
    <w:multiLevelType w:val="hybridMultilevel"/>
    <w:tmpl w:val="29225A4A"/>
    <w:lvl w:ilvl="0" w:tplc="3EF80306">
      <w:start w:val="3"/>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44F47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202240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43610B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D0C5FD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C2464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860431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BFE392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CAAE0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AB2062D"/>
    <w:multiLevelType w:val="hybridMultilevel"/>
    <w:tmpl w:val="3EE2D3EC"/>
    <w:lvl w:ilvl="0" w:tplc="82D0C8F2">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51691D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C6C2B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11A906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9B207A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84C8E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98FAF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E704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258A98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0C2"/>
    <w:rsid w:val="000677CA"/>
    <w:rsid w:val="000749C8"/>
    <w:rsid w:val="00134CE7"/>
    <w:rsid w:val="001540C2"/>
    <w:rsid w:val="00180655"/>
    <w:rsid w:val="00187ED1"/>
    <w:rsid w:val="0037189A"/>
    <w:rsid w:val="00413630"/>
    <w:rsid w:val="004C4A46"/>
    <w:rsid w:val="004E7003"/>
    <w:rsid w:val="005C7856"/>
    <w:rsid w:val="006B2C9F"/>
    <w:rsid w:val="00BC7B6E"/>
    <w:rsid w:val="00C61729"/>
    <w:rsid w:val="00CE2C1E"/>
    <w:rsid w:val="00D9191A"/>
    <w:rsid w:val="00DA2EFF"/>
    <w:rsid w:val="00DC6265"/>
    <w:rsid w:val="00E10552"/>
    <w:rsid w:val="00E67B5B"/>
    <w:rsid w:val="00F43D01"/>
    <w:rsid w:val="00F74124"/>
    <w:rsid w:val="00F8355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8782"/>
  <w15:docId w15:val="{298B7672-56EB-4737-9B38-B551CCF7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pPr>
      <w:spacing w:after="0" w:line="265" w:lineRule="auto"/>
      <w:ind w:left="10" w:hanging="10"/>
      <w:jc w:val="both"/>
    </w:pPr>
    <w:rPr>
      <w:rFonts w:ascii="Times New Roman" w:eastAsia="Times New Roman" w:hAnsi="Times New Roman" w:cs="Times New Roman"/>
      <w:color w:val="000000"/>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ommentaariviide">
    <w:name w:val="annotation reference"/>
    <w:basedOn w:val="Liguvaikefont"/>
    <w:uiPriority w:val="99"/>
    <w:semiHidden/>
    <w:unhideWhenUsed/>
    <w:rsid w:val="005C7856"/>
    <w:rPr>
      <w:sz w:val="16"/>
      <w:szCs w:val="16"/>
    </w:rPr>
  </w:style>
  <w:style w:type="paragraph" w:styleId="Kommentaaritekst">
    <w:name w:val="annotation text"/>
    <w:basedOn w:val="Normaallaad"/>
    <w:link w:val="KommentaaritekstMrk"/>
    <w:uiPriority w:val="99"/>
    <w:semiHidden/>
    <w:unhideWhenUsed/>
    <w:rsid w:val="005C7856"/>
    <w:pPr>
      <w:spacing w:line="240" w:lineRule="auto"/>
    </w:pPr>
    <w:rPr>
      <w:sz w:val="20"/>
      <w:szCs w:val="20"/>
    </w:rPr>
  </w:style>
  <w:style w:type="character" w:customStyle="1" w:styleId="KommentaaritekstMrk">
    <w:name w:val="Kommentaari tekst Märk"/>
    <w:basedOn w:val="Liguvaikefont"/>
    <w:link w:val="Kommentaaritekst"/>
    <w:uiPriority w:val="99"/>
    <w:semiHidden/>
    <w:rsid w:val="005C7856"/>
    <w:rPr>
      <w:rFonts w:ascii="Times New Roman" w:eastAsia="Times New Roman" w:hAnsi="Times New Roman" w:cs="Times New Roman"/>
      <w:color w:val="000000"/>
      <w:sz w:val="20"/>
      <w:szCs w:val="20"/>
    </w:rPr>
  </w:style>
  <w:style w:type="paragraph" w:styleId="Kommentaariteema">
    <w:name w:val="annotation subject"/>
    <w:basedOn w:val="Kommentaaritekst"/>
    <w:next w:val="Kommentaaritekst"/>
    <w:link w:val="KommentaariteemaMrk"/>
    <w:uiPriority w:val="99"/>
    <w:semiHidden/>
    <w:unhideWhenUsed/>
    <w:rsid w:val="005C7856"/>
    <w:rPr>
      <w:b/>
      <w:bCs/>
    </w:rPr>
  </w:style>
  <w:style w:type="character" w:customStyle="1" w:styleId="KommentaariteemaMrk">
    <w:name w:val="Kommentaari teema Märk"/>
    <w:basedOn w:val="KommentaaritekstMrk"/>
    <w:link w:val="Kommentaariteema"/>
    <w:uiPriority w:val="99"/>
    <w:semiHidden/>
    <w:rsid w:val="005C7856"/>
    <w:rPr>
      <w:rFonts w:ascii="Times New Roman" w:eastAsia="Times New Roman" w:hAnsi="Times New Roman" w:cs="Times New Roman"/>
      <w:b/>
      <w:bCs/>
      <w:color w:val="000000"/>
      <w:sz w:val="20"/>
      <w:szCs w:val="20"/>
    </w:rPr>
  </w:style>
  <w:style w:type="paragraph" w:styleId="Jutumullitekst">
    <w:name w:val="Balloon Text"/>
    <w:basedOn w:val="Normaallaad"/>
    <w:link w:val="JutumullitekstMrk"/>
    <w:uiPriority w:val="99"/>
    <w:semiHidden/>
    <w:unhideWhenUsed/>
    <w:rsid w:val="005C7856"/>
    <w:pPr>
      <w:spacing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5C785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54884-8032-4159-8451-87E56CF3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4536</Characters>
  <Application>Microsoft Office Word</Application>
  <DocSecurity>4</DocSecurity>
  <Lines>37</Lines>
  <Paragraphs>10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Registrite ja Infosüsteemide Keskus</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Mets</dc:creator>
  <cp:keywords/>
  <cp:lastModifiedBy>Victoria Mets</cp:lastModifiedBy>
  <cp:revision>2</cp:revision>
  <dcterms:created xsi:type="dcterms:W3CDTF">2023-01-30T15:17:00Z</dcterms:created>
  <dcterms:modified xsi:type="dcterms:W3CDTF">2023-01-30T15:17:00Z</dcterms:modified>
</cp:coreProperties>
</file>